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52018D" w:rsidRPr="00025965" w:rsidRDefault="0052018D" w:rsidP="0040765F">
      <w:pPr>
        <w:widowControl w:val="0"/>
        <w:autoSpaceDE w:val="0"/>
        <w:spacing w:after="0" w:line="240" w:lineRule="auto"/>
        <w:jc w:val="center"/>
        <w:rPr>
          <w:rFonts w:ascii="Times New Roman" w:hAnsi="Times New Roman"/>
          <w:sz w:val="28"/>
          <w:szCs w:val="28"/>
        </w:rPr>
      </w:pPr>
    </w:p>
    <w:p w:rsidR="0040765F" w:rsidRPr="0052018D" w:rsidRDefault="0040765F" w:rsidP="0040765F">
      <w:pPr>
        <w:widowControl w:val="0"/>
        <w:autoSpaceDE w:val="0"/>
        <w:spacing w:after="0" w:line="240" w:lineRule="auto"/>
        <w:jc w:val="center"/>
        <w:rPr>
          <w:rFonts w:ascii="Times New Roman" w:hAnsi="Times New Roman"/>
          <w:b/>
          <w:bCs/>
          <w:sz w:val="24"/>
          <w:szCs w:val="24"/>
        </w:rPr>
      </w:pPr>
      <w:r w:rsidRPr="0052018D">
        <w:rPr>
          <w:rFonts w:ascii="Times New Roman" w:hAnsi="Times New Roman"/>
          <w:sz w:val="24"/>
          <w:szCs w:val="24"/>
        </w:rPr>
        <w:t xml:space="preserve">МИНИСТЕРСТВО </w:t>
      </w:r>
      <w:r w:rsidR="0052018D" w:rsidRPr="0052018D">
        <w:rPr>
          <w:rFonts w:ascii="Times New Roman" w:hAnsi="Times New Roman"/>
          <w:sz w:val="24"/>
          <w:szCs w:val="24"/>
        </w:rPr>
        <w:t xml:space="preserve">НАУКИ И ВЫСШЕГО </w:t>
      </w:r>
      <w:r w:rsidRPr="0052018D">
        <w:rPr>
          <w:rFonts w:ascii="Times New Roman" w:hAnsi="Times New Roman"/>
          <w:sz w:val="24"/>
          <w:szCs w:val="24"/>
        </w:rPr>
        <w:t>ОБРАЗОВАНИЯ 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60CC9">
        <w:rPr>
          <w:rFonts w:ascii="Times New Roman" w:hAnsi="Times New Roman"/>
          <w:sz w:val="28"/>
          <w:szCs w:val="28"/>
        </w:rPr>
        <w:t>Право интеллектуальной собственности</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40765F" w:rsidRPr="00025965">
        <w:rPr>
          <w:rFonts w:ascii="Times New Roman" w:hAnsi="Times New Roman"/>
          <w:sz w:val="28"/>
          <w:szCs w:val="28"/>
        </w:rPr>
        <w:t>Иванов И.П.</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860CC9">
        <w:rPr>
          <w:rFonts w:ascii="Times New Roman" w:hAnsi="Times New Roman"/>
          <w:sz w:val="28"/>
          <w:szCs w:val="28"/>
        </w:rPr>
        <w:t xml:space="preserve"> ______________ </w:t>
      </w:r>
      <w:r w:rsidR="00860CC9">
        <w:rPr>
          <w:rFonts w:ascii="Times New Roman" w:hAnsi="Times New Roman"/>
          <w:sz w:val="28"/>
          <w:szCs w:val="28"/>
        </w:rPr>
        <w:tab/>
      </w:r>
      <w:r w:rsidR="0052018D">
        <w:rPr>
          <w:rFonts w:ascii="Times New Roman" w:hAnsi="Times New Roman"/>
          <w:sz w:val="28"/>
          <w:szCs w:val="28"/>
        </w:rPr>
        <w:t xml:space="preserve">         </w:t>
      </w:r>
      <w:r w:rsidR="0052018D">
        <w:rPr>
          <w:rFonts w:ascii="Times New Roman" w:eastAsia="Times New Roman" w:hAnsi="Times New Roman" w:cs="Times New Roman"/>
          <w:sz w:val="28"/>
          <w:szCs w:val="28"/>
        </w:rPr>
        <w:t xml:space="preserve">Петров </w:t>
      </w:r>
      <w:r w:rsidR="00860CC9" w:rsidRPr="00860CC9">
        <w:rPr>
          <w:rFonts w:ascii="Times New Roman" w:eastAsia="Times New Roman" w:hAnsi="Times New Roman" w:cs="Times New Roman"/>
          <w:sz w:val="28"/>
          <w:szCs w:val="28"/>
        </w:rPr>
        <w:t>А.</w:t>
      </w:r>
      <w:r w:rsidR="0052018D">
        <w:rPr>
          <w:rFonts w:ascii="Times New Roman" w:eastAsia="Times New Roman" w:hAnsi="Times New Roman" w:cs="Times New Roman"/>
          <w:sz w:val="28"/>
          <w:szCs w:val="28"/>
        </w:rPr>
        <w:t>А</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w:t>
      </w:r>
      <w:r w:rsidR="0052018D">
        <w:rPr>
          <w:rFonts w:ascii="Times New Roman" w:hAnsi="Times New Roman"/>
          <w:sz w:val="28"/>
          <w:szCs w:val="28"/>
          <w:vertAlign w:val="superscript"/>
        </w:rPr>
        <w:t xml:space="preserve"> </w:t>
      </w:r>
      <w:r w:rsidRPr="00025965">
        <w:rPr>
          <w:rFonts w:ascii="Times New Roman" w:hAnsi="Times New Roman"/>
          <w:sz w:val="28"/>
          <w:szCs w:val="28"/>
          <w:vertAlign w:val="superscript"/>
        </w:rPr>
        <w:t>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52018D" w:rsidRPr="00025965" w:rsidRDefault="0052018D"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E32FE1">
        <w:rPr>
          <w:rFonts w:ascii="Times New Roman" w:hAnsi="Times New Roman"/>
          <w:sz w:val="28"/>
          <w:szCs w:val="28"/>
        </w:rPr>
        <w:t>__</w:t>
      </w:r>
      <w:r w:rsidR="0040765F" w:rsidRPr="00025965">
        <w:rPr>
          <w:rFonts w:ascii="Times New Roman" w:hAnsi="Times New Roman"/>
          <w:sz w:val="28"/>
          <w:szCs w:val="28"/>
        </w:rPr>
        <w:t xml:space="preserve"> год</w:t>
      </w:r>
    </w:p>
    <w:p w:rsidR="0052018D" w:rsidRDefault="0052018D" w:rsidP="000250F5">
      <w:pPr>
        <w:pStyle w:val="a3"/>
        <w:spacing w:line="360" w:lineRule="auto"/>
        <w:ind w:left="1080"/>
        <w:jc w:val="center"/>
        <w:rPr>
          <w:b/>
          <w:sz w:val="28"/>
          <w:szCs w:val="28"/>
        </w:rPr>
      </w:pPr>
      <w:r>
        <w:rPr>
          <w:b/>
          <w:sz w:val="28"/>
          <w:szCs w:val="28"/>
        </w:rPr>
        <w:lastRenderedPageBreak/>
        <w:t>Вариант № ___</w:t>
      </w:r>
    </w:p>
    <w:p w:rsidR="00B52A03" w:rsidRPr="00B52A03" w:rsidRDefault="00B52A03" w:rsidP="000250F5">
      <w:pPr>
        <w:pStyle w:val="a3"/>
        <w:spacing w:line="360" w:lineRule="auto"/>
        <w:ind w:left="1080"/>
        <w:jc w:val="center"/>
        <w:rPr>
          <w:b/>
          <w:sz w:val="28"/>
          <w:szCs w:val="28"/>
        </w:rPr>
      </w:pPr>
    </w:p>
    <w:p w:rsidR="00860CC9" w:rsidRDefault="00860CC9" w:rsidP="00860CC9">
      <w:pPr>
        <w:pStyle w:val="a3"/>
        <w:numPr>
          <w:ilvl w:val="0"/>
          <w:numId w:val="9"/>
        </w:numPr>
        <w:spacing w:line="360" w:lineRule="auto"/>
        <w:jc w:val="both"/>
        <w:rPr>
          <w:sz w:val="28"/>
          <w:szCs w:val="28"/>
        </w:rPr>
      </w:pPr>
      <w:r w:rsidRPr="00860CC9">
        <w:rPr>
          <w:sz w:val="28"/>
          <w:szCs w:val="28"/>
        </w:rPr>
        <w:t>Гражданско-правовой режим результатов интеллектуальной деятельности</w:t>
      </w:r>
    </w:p>
    <w:p w:rsidR="00860CC9" w:rsidRDefault="00860CC9" w:rsidP="00860CC9">
      <w:pPr>
        <w:pStyle w:val="a3"/>
        <w:numPr>
          <w:ilvl w:val="0"/>
          <w:numId w:val="9"/>
        </w:numPr>
        <w:spacing w:line="360" w:lineRule="auto"/>
        <w:jc w:val="both"/>
        <w:rPr>
          <w:sz w:val="28"/>
          <w:szCs w:val="28"/>
        </w:rPr>
      </w:pPr>
      <w:r w:rsidRPr="00860CC9">
        <w:rPr>
          <w:sz w:val="28"/>
          <w:szCs w:val="28"/>
        </w:rPr>
        <w:t>Функции (задачи) гражданско-правовой охраны результатов интеллектуальной деятельности</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2018D">
        <w:rPr>
          <w:rFonts w:ascii="Times New Roman" w:eastAsia="Times New Roman" w:hAnsi="Times New Roman" w:cs="Times New Roman"/>
          <w:sz w:val="28"/>
          <w:szCs w:val="28"/>
        </w:rPr>
        <w:t xml:space="preserve"> </w:t>
      </w:r>
      <w:r w:rsidRPr="00860CC9">
        <w:rPr>
          <w:rFonts w:ascii="Times New Roman" w:eastAsia="Times New Roman" w:hAnsi="Times New Roman" w:cs="Times New Roman"/>
          <w:sz w:val="28"/>
          <w:szCs w:val="28"/>
        </w:rPr>
        <w:t>По совместному заказу российского и украинского телеканалов был создан Новогодний музыкальный телесериал. В основу сценария, автором которого являлся постоянно проживающий в России гражданин Украины, было положено произведение Н</w:t>
      </w:r>
      <w:proofErr w:type="gramStart"/>
      <w:r w:rsidRPr="00860CC9">
        <w:rPr>
          <w:rFonts w:ascii="Times New Roman" w:eastAsia="Times New Roman" w:hAnsi="Times New Roman" w:cs="Times New Roman"/>
          <w:sz w:val="28"/>
          <w:szCs w:val="28"/>
        </w:rPr>
        <w:t>,В</w:t>
      </w:r>
      <w:proofErr w:type="gramEnd"/>
      <w:r w:rsidRPr="00860CC9">
        <w:rPr>
          <w:rFonts w:ascii="Times New Roman" w:eastAsia="Times New Roman" w:hAnsi="Times New Roman" w:cs="Times New Roman"/>
          <w:sz w:val="28"/>
          <w:szCs w:val="28"/>
        </w:rPr>
        <w:t xml:space="preserve">. Гоголя. Музыкальное произведение к телесериалу было написано в соавторстве гражданами России и Украины. Режиссёром-постановщиком, оператором-постановщиком, художником-постановщиком и др. являлись российские граждане. В качестве исполнителей были задействованы актёры, певцы, музыканты, танцоры из разных стран: </w:t>
      </w:r>
      <w:proofErr w:type="gramStart"/>
      <w:r w:rsidRPr="00860CC9">
        <w:rPr>
          <w:rFonts w:ascii="Times New Roman" w:eastAsia="Times New Roman" w:hAnsi="Times New Roman" w:cs="Times New Roman"/>
          <w:sz w:val="28"/>
          <w:szCs w:val="28"/>
        </w:rPr>
        <w:t>Армении, Болгарии, Венгрии, Греции, Грузии, Молдавии, Польши, России, Украины и Эстонии.</w:t>
      </w:r>
      <w:proofErr w:type="gramEnd"/>
      <w:r w:rsidRPr="00860CC9">
        <w:rPr>
          <w:rFonts w:ascii="Times New Roman" w:eastAsia="Times New Roman" w:hAnsi="Times New Roman" w:cs="Times New Roman"/>
          <w:sz w:val="28"/>
          <w:szCs w:val="28"/>
        </w:rPr>
        <w:t xml:space="preserve"> Дирижёром являлся российский гражданин. 1 января телесериал был впервые показан по телевидению на территории России и Украины. Причём трансляция началась с российской территории Дальнего востока и закончилась на западных территориях Украины. Определите, какие права возникли у создателей и участников телесериала.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Каким объектам исключительных прав будет предоставлена правовая охрана в России?</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 xml:space="preserve"> Обоснуйте ответ для каждого объекта.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За какими иностранными лицами будут признаны исключительные права в России? Обоснуйте ответ.</w:t>
      </w:r>
    </w:p>
    <w:p w:rsidR="00860CC9" w:rsidRDefault="00860CC9" w:rsidP="00860CC9">
      <w:pPr>
        <w:pStyle w:val="a3"/>
        <w:spacing w:line="360" w:lineRule="auto"/>
        <w:ind w:left="1080"/>
        <w:jc w:val="both"/>
        <w:rPr>
          <w:sz w:val="28"/>
          <w:szCs w:val="28"/>
        </w:rPr>
      </w:pPr>
    </w:p>
    <w:p w:rsidR="00F810A8" w:rsidRDefault="00F810A8" w:rsidP="00CE4932">
      <w:pPr>
        <w:pStyle w:val="a3"/>
        <w:widowControl/>
        <w:autoSpaceDE/>
        <w:autoSpaceDN/>
        <w:adjustRightInd/>
        <w:spacing w:line="360" w:lineRule="auto"/>
        <w:ind w:left="1080"/>
        <w:jc w:val="both"/>
        <w:rPr>
          <w:sz w:val="28"/>
          <w:szCs w:val="28"/>
        </w:rPr>
      </w:pPr>
    </w:p>
    <w:p w:rsidR="00F810A8" w:rsidRDefault="00F810A8" w:rsidP="009D0A0E">
      <w:pPr>
        <w:pStyle w:val="a3"/>
        <w:widowControl/>
        <w:autoSpaceDE/>
        <w:autoSpaceDN/>
        <w:adjustRightInd/>
        <w:spacing w:line="360" w:lineRule="auto"/>
        <w:ind w:left="1080"/>
        <w:jc w:val="both"/>
        <w:rPr>
          <w:sz w:val="28"/>
          <w:szCs w:val="28"/>
        </w:rPr>
      </w:pPr>
    </w:p>
    <w:p w:rsidR="00D75BB5" w:rsidRDefault="00D75BB5" w:rsidP="009D0A0E">
      <w:pPr>
        <w:pStyle w:val="a3"/>
        <w:widowControl/>
        <w:autoSpaceDE/>
        <w:autoSpaceDN/>
        <w:adjustRightInd/>
        <w:spacing w:line="360" w:lineRule="auto"/>
        <w:ind w:left="1080"/>
        <w:jc w:val="both"/>
        <w:rPr>
          <w:sz w:val="28"/>
          <w:szCs w:val="28"/>
        </w:rPr>
      </w:pPr>
    </w:p>
    <w:p w:rsidR="00860CC9" w:rsidRPr="00860CC9" w:rsidRDefault="00860CC9" w:rsidP="00860CC9">
      <w:pPr>
        <w:widowControl w:val="0"/>
        <w:numPr>
          <w:ilvl w:val="0"/>
          <w:numId w:val="33"/>
        </w:numPr>
        <w:autoSpaceDE w:val="0"/>
        <w:autoSpaceDN w:val="0"/>
        <w:adjustRightInd w:val="0"/>
        <w:spacing w:after="0" w:line="360" w:lineRule="auto"/>
        <w:ind w:left="0" w:firstLine="709"/>
        <w:contextualSpacing/>
        <w:jc w:val="both"/>
        <w:rPr>
          <w:rFonts w:ascii="Times New Roman" w:eastAsia="Calibri" w:hAnsi="Times New Roman" w:cs="Times New Roman"/>
          <w:b/>
          <w:sz w:val="28"/>
          <w:szCs w:val="28"/>
          <w:lang w:eastAsia="en-US"/>
        </w:rPr>
      </w:pPr>
      <w:r w:rsidRPr="00860CC9">
        <w:rPr>
          <w:rFonts w:ascii="Times New Roman" w:eastAsia="Calibri" w:hAnsi="Times New Roman" w:cs="Times New Roman"/>
          <w:b/>
          <w:sz w:val="28"/>
          <w:szCs w:val="28"/>
          <w:lang w:eastAsia="en-US"/>
        </w:rPr>
        <w:lastRenderedPageBreak/>
        <w:t>Теоретический вопрос.</w:t>
      </w:r>
    </w:p>
    <w:p w:rsidR="00860CC9" w:rsidRPr="00860CC9" w:rsidRDefault="00860CC9" w:rsidP="00860CC9">
      <w:pPr>
        <w:spacing w:after="0" w:line="360" w:lineRule="auto"/>
        <w:ind w:firstLine="709"/>
        <w:jc w:val="both"/>
        <w:rPr>
          <w:rFonts w:ascii="Times New Roman" w:eastAsia="Calibri" w:hAnsi="Times New Roman" w:cs="Times New Roman"/>
          <w:b/>
          <w:sz w:val="28"/>
          <w:szCs w:val="28"/>
        </w:rPr>
      </w:pPr>
      <w:r w:rsidRPr="00860CC9">
        <w:rPr>
          <w:rFonts w:ascii="Times New Roman" w:eastAsia="Calibri" w:hAnsi="Times New Roman" w:cs="Times New Roman"/>
          <w:b/>
          <w:sz w:val="28"/>
          <w:szCs w:val="28"/>
        </w:rPr>
        <w:t>Гражданско-правовой режим результатов интеллектуальной деятельности</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Особенностью результатов интеллектуальной деятельности как объектов гражданских прав является то, что, родившись и оформившись в качестве продуктов мыслительной деятельности человека, они не могут получить правовую охрану, пока не будут объективированы, т.е. выражены вовне своим создателем.</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В отличие от предметов материального мира (вещей), доступ к которым и пользование которыми могут быть ограничены их владельцами, фактически обладающими вещами, к объективированным результатам интеллектуальной деятельности доступ других лиц может быть осуществлен именно в силу отсутствия (невозможности) фактического владения ими.</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Более того, ценность результата интеллектуальной деятельности может быть вообще не связана с материальным носителем, в котором (или на котором) он выражен. Например, картину известного художника можно запереть в шкафу и таким образом ограничить доступ другим лицам к данному результату творчества. При этом можно время от времени показывать ее у себя в доме, понимая, что она от этого не потеряет ценности. Если же речь идет о секрете производства, то, раскрыв его посторонним лицам, уже нельзя исключить возможность его дальнейшего использования. Таким образом, став один раз известным публике, результат интеллектуальной деятельности может быть использован потенциально где угодно и кем угодно.</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Поэтому правовая охрана результатов интеллектуальной деятельности строится на основе признания юридической монополии за создателем (автором) такого результата.</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Названные результаты отличаются от иных объектов гражданского права и по другим признакам. В частности, как указывал В.А. Дозорцев, данные </w:t>
      </w:r>
      <w:r w:rsidRPr="00860CC9">
        <w:rPr>
          <w:rFonts w:ascii="Times New Roman" w:eastAsia="Calibri" w:hAnsi="Times New Roman" w:cs="Times New Roman"/>
          <w:sz w:val="28"/>
          <w:szCs w:val="28"/>
        </w:rPr>
        <w:lastRenderedPageBreak/>
        <w:t xml:space="preserve">объекты в отличие от вещей не изнашиваются при использовании, т.е. не имеют физической амортизации, а их "моральная" амортизация непредсказуема, "более того, их ценность может быть утрачена в любой момент"  </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В силу их индивидуальности невозможна и стандартная (сравнимая) стоимостная оценка таких результатов, сопоставимая с аналогичными объектами (как это может иметь место при оценке стоимости вещей или работ в соответствии с п. 3 ст. 424 ГК).</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Необходимо подчеркнуть, что результаты интеллектуальной деятельности представляют собой нематериальные объекты (идеи, решения, образы, символы и т.п.), существующие в сознании их создателей. В этом смысле они неотрывны от своих творцов. Придание им объективной (материальной, вещной) формы в виде рукописей, чертежей, картин и т.д. не меняет их нематериальную природу: и при отчуждении материальных носителей результаты творческой деятельности остаются в сознании создавших их авторов и могут быть вновь воспроизведены ими. Поэтому обладание материальным носителем результата творческой деятельности не гарантирует его владельцу монопольное использование, ибо автор сможет воспроизвести свой результат на другом материальном носителе. Этим творческий результат (идея) принципиально отличается от вещи - при сообщении другому лицу (лицам) он становится известным и доступным для использования, одновременно оставаясь у своего создателя.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В неразвитом имущественном обороте рукописи, картины, скульптуры являлись предметом различных сделок исключительно в качестве вещей, поскольку "не только вероятность, но и возможность </w:t>
      </w:r>
      <w:proofErr w:type="gramStart"/>
      <w:r w:rsidRPr="00860CC9">
        <w:rPr>
          <w:rFonts w:ascii="Times New Roman" w:eastAsia="Calibri" w:hAnsi="Times New Roman" w:cs="Times New Roman"/>
          <w:sz w:val="28"/>
          <w:szCs w:val="28"/>
        </w:rPr>
        <w:t>нарушения нематериальных интересов обладателя произведения искусства</w:t>
      </w:r>
      <w:proofErr w:type="gramEnd"/>
      <w:r w:rsidRPr="00860CC9">
        <w:rPr>
          <w:rFonts w:ascii="Times New Roman" w:eastAsia="Calibri" w:hAnsi="Times New Roman" w:cs="Times New Roman"/>
          <w:sz w:val="28"/>
          <w:szCs w:val="28"/>
        </w:rPr>
        <w:t xml:space="preserve"> изолированно от нарушения его права на "произведение-вещь" была ничтожно мала". Развитие научно-технического прогресса сделало возможным отделение, обособление интеллектуального продукта от его материального носителя с последующим самостоятельным массовым использованием в качестве особого </w:t>
      </w:r>
      <w:r w:rsidRPr="00860CC9">
        <w:rPr>
          <w:rFonts w:ascii="Times New Roman" w:eastAsia="Calibri" w:hAnsi="Times New Roman" w:cs="Times New Roman"/>
          <w:sz w:val="28"/>
          <w:szCs w:val="28"/>
        </w:rPr>
        <w:lastRenderedPageBreak/>
        <w:t>товара (книгопечатание - для литературных произведений, фотография и другие технические средства репродуцирования - для произведений изобразительного искусства и т.д.)  В результате промышленной революции стал возможен массовый оборот различных технических новшеств.</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В этих условиях последовало законодательное признание за авторами литературных и художественных произведений, а также за изобретателями субъективного гражданского права на использование таких объектов. </w:t>
      </w:r>
      <w:proofErr w:type="gramStart"/>
      <w:r w:rsidRPr="00860CC9">
        <w:rPr>
          <w:rFonts w:ascii="Times New Roman" w:eastAsia="Calibri" w:hAnsi="Times New Roman" w:cs="Times New Roman"/>
          <w:sz w:val="28"/>
          <w:szCs w:val="28"/>
        </w:rPr>
        <w:t>Первоначально это право, по выражению А.Л. Маковского, "выдавалось за право собственности", т.е. объявлялось "литературной", "художественной", "промышленной собственностью".</w:t>
      </w:r>
      <w:proofErr w:type="gramEnd"/>
      <w:r w:rsidRPr="00860CC9">
        <w:rPr>
          <w:rFonts w:ascii="Times New Roman" w:eastAsia="Calibri" w:hAnsi="Times New Roman" w:cs="Times New Roman"/>
          <w:sz w:val="28"/>
          <w:szCs w:val="28"/>
        </w:rPr>
        <w:t xml:space="preserve"> Совокупность этих прав и была объявлена интеллектуальной собственностью создателей соответствующих нематериальных объектов. </w:t>
      </w:r>
      <w:proofErr w:type="gramStart"/>
      <w:r w:rsidRPr="00860CC9">
        <w:rPr>
          <w:rFonts w:ascii="Times New Roman" w:eastAsia="Calibri" w:hAnsi="Times New Roman" w:cs="Times New Roman"/>
          <w:sz w:val="28"/>
          <w:szCs w:val="28"/>
        </w:rPr>
        <w:t xml:space="preserve">Однако эта </w:t>
      </w:r>
      <w:proofErr w:type="spellStart"/>
      <w:r w:rsidRPr="00860CC9">
        <w:rPr>
          <w:rFonts w:ascii="Times New Roman" w:eastAsia="Calibri" w:hAnsi="Times New Roman" w:cs="Times New Roman"/>
          <w:sz w:val="28"/>
          <w:szCs w:val="28"/>
        </w:rPr>
        <w:t>проприетарная</w:t>
      </w:r>
      <w:proofErr w:type="spellEnd"/>
      <w:r w:rsidRPr="00860CC9">
        <w:rPr>
          <w:rFonts w:ascii="Times New Roman" w:eastAsia="Calibri" w:hAnsi="Times New Roman" w:cs="Times New Roman"/>
          <w:sz w:val="28"/>
          <w:szCs w:val="28"/>
        </w:rPr>
        <w:t xml:space="preserve"> (от лат. </w:t>
      </w:r>
      <w:proofErr w:type="spellStart"/>
      <w:r w:rsidRPr="00860CC9">
        <w:rPr>
          <w:rFonts w:ascii="Times New Roman" w:eastAsia="Calibri" w:hAnsi="Times New Roman" w:cs="Times New Roman"/>
          <w:sz w:val="28"/>
          <w:szCs w:val="28"/>
        </w:rPr>
        <w:t>proprietas</w:t>
      </w:r>
      <w:proofErr w:type="spellEnd"/>
      <w:r w:rsidRPr="00860CC9">
        <w:rPr>
          <w:rFonts w:ascii="Times New Roman" w:eastAsia="Calibri" w:hAnsi="Times New Roman" w:cs="Times New Roman"/>
          <w:sz w:val="28"/>
          <w:szCs w:val="28"/>
        </w:rPr>
        <w:t xml:space="preserve"> - собственность) конструкция, или концепция, даже в период своего господства (XIX в.) не рассматривала права создателей (авторов) результатов творческой деятельности в качестве разновидности вещного права собственности, ибо правомочия их субъектов определялись совершенно иначе, чем правомочия обычных собственников, - путем перечисления способов использования и распоряжения конкретным интеллектуальным продуктом.</w:t>
      </w:r>
      <w:proofErr w:type="gramEnd"/>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Более того, в ней, как давно отметили авторитетные отечественные исследователи, вновь проявился свойственный неразвитому юридическому мышлению «закон конструкционной экономии», сводящий новые правовые явления к давно </w:t>
      </w:r>
      <w:proofErr w:type="gramStart"/>
      <w:r w:rsidRPr="00860CC9">
        <w:rPr>
          <w:rFonts w:ascii="Times New Roman" w:eastAsia="Calibri" w:hAnsi="Times New Roman" w:cs="Times New Roman"/>
          <w:sz w:val="28"/>
          <w:szCs w:val="28"/>
        </w:rPr>
        <w:t>известным</w:t>
      </w:r>
      <w:proofErr w:type="gramEnd"/>
      <w:r w:rsidRPr="00860CC9">
        <w:rPr>
          <w:rFonts w:ascii="Times New Roman" w:eastAsia="Calibri" w:hAnsi="Times New Roman" w:cs="Times New Roman"/>
          <w:sz w:val="28"/>
          <w:szCs w:val="28"/>
        </w:rPr>
        <w:t>; придание новому юридическому институту "престижа собственности" для его признания сложившимся правопорядком</w:t>
      </w:r>
      <w:proofErr w:type="gramStart"/>
      <w:r w:rsidRPr="00860CC9">
        <w:rPr>
          <w:rFonts w:ascii="Times New Roman" w:eastAsia="Calibri" w:hAnsi="Times New Roman" w:cs="Times New Roman"/>
          <w:sz w:val="28"/>
          <w:szCs w:val="28"/>
        </w:rPr>
        <w:t xml:space="preserve"> .</w:t>
      </w:r>
      <w:proofErr w:type="gramEnd"/>
      <w:r w:rsidRPr="00860CC9">
        <w:rPr>
          <w:rFonts w:ascii="Times New Roman" w:eastAsia="Calibri" w:hAnsi="Times New Roman" w:cs="Times New Roman"/>
          <w:sz w:val="28"/>
          <w:szCs w:val="28"/>
        </w:rPr>
        <w:t xml:space="preserve"> После достижения этой цели нужда в </w:t>
      </w:r>
      <w:proofErr w:type="spellStart"/>
      <w:r w:rsidRPr="00860CC9">
        <w:rPr>
          <w:rFonts w:ascii="Times New Roman" w:eastAsia="Calibri" w:hAnsi="Times New Roman" w:cs="Times New Roman"/>
          <w:sz w:val="28"/>
          <w:szCs w:val="28"/>
        </w:rPr>
        <w:t>проприетарной</w:t>
      </w:r>
      <w:proofErr w:type="spellEnd"/>
      <w:r w:rsidRPr="00860CC9">
        <w:rPr>
          <w:rFonts w:ascii="Times New Roman" w:eastAsia="Calibri" w:hAnsi="Times New Roman" w:cs="Times New Roman"/>
          <w:sz w:val="28"/>
          <w:szCs w:val="28"/>
        </w:rPr>
        <w:t xml:space="preserve"> конструкции отпала и ясно выявилась ее несостоятельность и условность категории «интеллектуальная собственность», поскольку в действительности изначально было ясно, что речь не идет о традиционном вещном праве на материальный объект. Уже в XX в. она фактически была заменена категорией </w:t>
      </w:r>
      <w:r w:rsidRPr="00860CC9">
        <w:rPr>
          <w:rFonts w:ascii="Times New Roman" w:eastAsia="Calibri" w:hAnsi="Times New Roman" w:cs="Times New Roman"/>
          <w:sz w:val="28"/>
          <w:szCs w:val="28"/>
        </w:rPr>
        <w:lastRenderedPageBreak/>
        <w:t>исключительного права, признававшегося прежде всего за создателями объектов интеллектуальной деятельности</w:t>
      </w:r>
      <w:proofErr w:type="gramStart"/>
      <w:r w:rsidRPr="00860CC9">
        <w:rPr>
          <w:rFonts w:ascii="Times New Roman" w:eastAsia="Calibri" w:hAnsi="Times New Roman" w:cs="Times New Roman"/>
          <w:sz w:val="28"/>
          <w:szCs w:val="28"/>
        </w:rPr>
        <w:t xml:space="preserve"> .</w:t>
      </w:r>
      <w:proofErr w:type="gramEnd"/>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При этом возникли две основные системы признания таких прав, учитывающие различный характер охраняемых ими объектов. На результаты художественного творчества, которые объективно невозможно повторить (путем создания аналогичного произведения), исключительные права признаются в силу самого факта их создания (</w:t>
      </w:r>
      <w:proofErr w:type="spellStart"/>
      <w:r w:rsidRPr="00860CC9">
        <w:rPr>
          <w:rFonts w:ascii="Times New Roman" w:eastAsia="Calibri" w:hAnsi="Times New Roman" w:cs="Times New Roman"/>
          <w:sz w:val="28"/>
          <w:szCs w:val="28"/>
        </w:rPr>
        <w:t>фактологическая</w:t>
      </w:r>
      <w:proofErr w:type="spellEnd"/>
      <w:r w:rsidRPr="00860CC9">
        <w:rPr>
          <w:rFonts w:ascii="Times New Roman" w:eastAsia="Calibri" w:hAnsi="Times New Roman" w:cs="Times New Roman"/>
          <w:sz w:val="28"/>
          <w:szCs w:val="28"/>
        </w:rPr>
        <w:t xml:space="preserve"> система охраны). Результаты научно-технического творчества, напротив, принципиально повторимы (вся история развития техники подтверждает возможность того, что та или иная идея или решение технического характера могут одновременно прийти в голову нескольким лицам). Исключительное право на них может быть признано только за одним из создателей, приоритет (первенство) которого должен быть зарегистрирован и удостоверен государством путем выдачи специального документа - патента (регистрационная система охраны).</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Результаты интеллектуальной деятельности весьма разнообразны, однако правовая охрана предоставляется не всем, а только таким, которые прямо указаны в законе в качестве </w:t>
      </w:r>
      <w:proofErr w:type="spellStart"/>
      <w:r w:rsidRPr="00860CC9">
        <w:rPr>
          <w:rFonts w:ascii="Times New Roman" w:eastAsia="Calibri" w:hAnsi="Times New Roman" w:cs="Times New Roman"/>
          <w:sz w:val="28"/>
          <w:szCs w:val="28"/>
        </w:rPr>
        <w:t>охраноспособных</w:t>
      </w:r>
      <w:proofErr w:type="spellEnd"/>
      <w:r w:rsidRPr="00860CC9">
        <w:rPr>
          <w:rFonts w:ascii="Times New Roman" w:eastAsia="Calibri" w:hAnsi="Times New Roman" w:cs="Times New Roman"/>
          <w:sz w:val="28"/>
          <w:szCs w:val="28"/>
        </w:rPr>
        <w:t>. В соответствии с п. 1 ст. 1225 ГК к ним относятся: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произведения науки, литературы и искусства;</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программы для электронных вычислительных машин (программы для ЭВМ);</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базы данных;</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исполнения;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фонограммы;</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сообщение в эфир или по кабелю радио- или телепередач (вещание организаций эфирного или кабельного вещания);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изобретения;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полезные модели;</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lastRenderedPageBreak/>
        <w:t>- промышленные образцы;</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селекционные достижения;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топологии интегральных микросхем;</w:t>
      </w:r>
    </w:p>
    <w:p w:rsid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секреты производства (ноу-хау).</w:t>
      </w:r>
    </w:p>
    <w:p w:rsidR="0052018D" w:rsidRPr="00860CC9" w:rsidRDefault="0052018D" w:rsidP="00860CC9">
      <w:pPr>
        <w:spacing w:after="0" w:line="360" w:lineRule="auto"/>
        <w:ind w:firstLine="709"/>
        <w:jc w:val="both"/>
        <w:rPr>
          <w:rFonts w:ascii="Times New Roman" w:eastAsia="Calibri" w:hAnsi="Times New Roman" w:cs="Times New Roman"/>
          <w:sz w:val="28"/>
          <w:szCs w:val="28"/>
        </w:rPr>
      </w:pPr>
    </w:p>
    <w:p w:rsidR="00860CC9" w:rsidRPr="00860CC9" w:rsidRDefault="00860CC9" w:rsidP="00860CC9">
      <w:pPr>
        <w:widowControl w:val="0"/>
        <w:numPr>
          <w:ilvl w:val="0"/>
          <w:numId w:val="33"/>
        </w:numPr>
        <w:autoSpaceDE w:val="0"/>
        <w:autoSpaceDN w:val="0"/>
        <w:adjustRightInd w:val="0"/>
        <w:spacing w:after="0" w:line="360" w:lineRule="auto"/>
        <w:ind w:left="0" w:firstLine="709"/>
        <w:contextualSpacing/>
        <w:jc w:val="both"/>
        <w:rPr>
          <w:rFonts w:ascii="Times New Roman" w:eastAsia="Calibri" w:hAnsi="Times New Roman" w:cs="Times New Roman"/>
          <w:b/>
          <w:sz w:val="28"/>
          <w:szCs w:val="28"/>
          <w:lang w:eastAsia="en-US"/>
        </w:rPr>
      </w:pPr>
      <w:r w:rsidRPr="00860CC9">
        <w:rPr>
          <w:rFonts w:ascii="Times New Roman" w:eastAsia="Calibri" w:hAnsi="Times New Roman" w:cs="Times New Roman"/>
          <w:b/>
          <w:sz w:val="28"/>
          <w:szCs w:val="28"/>
          <w:lang w:eastAsia="en-US"/>
        </w:rPr>
        <w:t>Теоретический вопрос.</w:t>
      </w:r>
    </w:p>
    <w:p w:rsidR="00860CC9" w:rsidRPr="00860CC9" w:rsidRDefault="00860CC9" w:rsidP="00860CC9">
      <w:pPr>
        <w:spacing w:after="0" w:line="360" w:lineRule="auto"/>
        <w:ind w:firstLine="709"/>
        <w:rPr>
          <w:rFonts w:ascii="Times New Roman" w:eastAsia="Calibri" w:hAnsi="Times New Roman" w:cs="Times New Roman"/>
          <w:b/>
          <w:sz w:val="28"/>
          <w:szCs w:val="28"/>
        </w:rPr>
      </w:pPr>
      <w:r w:rsidRPr="00860CC9">
        <w:rPr>
          <w:rFonts w:ascii="Times New Roman" w:eastAsia="Calibri" w:hAnsi="Times New Roman" w:cs="Times New Roman"/>
          <w:b/>
          <w:sz w:val="28"/>
          <w:szCs w:val="28"/>
        </w:rPr>
        <w:t>Функции (задачи) гражданско-правовой охраны результатов интеллектуальной деятельности</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Правовая охрана результатов интеллектуальной деятельности выполняет ряд функций.</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Прежде всего</w:t>
      </w:r>
      <w:r w:rsidR="0052018D">
        <w:rPr>
          <w:rFonts w:ascii="Times New Roman" w:eastAsia="Calibri" w:hAnsi="Times New Roman" w:cs="Times New Roman"/>
          <w:sz w:val="28"/>
          <w:szCs w:val="28"/>
        </w:rPr>
        <w:t>,</w:t>
      </w:r>
      <w:r w:rsidRPr="00860CC9">
        <w:rPr>
          <w:rFonts w:ascii="Times New Roman" w:eastAsia="Calibri" w:hAnsi="Times New Roman" w:cs="Times New Roman"/>
          <w:sz w:val="28"/>
          <w:szCs w:val="28"/>
        </w:rPr>
        <w:t xml:space="preserve"> это защита прав авторов на результаты своего творческого труда. Учитывая, что такие результаты имеют огромную ценность в современном мире, международные акты и национальное законодательство стремятся обеспечить защиту как личных неимущественных, так и имущественных интересов авторов. Поэтому, например, одним из базовых принципов правового режима результатов интеллектуальной деятельности является признание первичности прав на такой результат за автором, даже если данный результат создан им по заказу или в порядке выполнения служебного задания организации-работодателя.</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С этой функцией связана и другая функция - стимулирование авторов к созданию новых результатов творчества. Автор, который обеспечен соответствующим вознаграждением за свой труд, имеет стимул к созданию новых продуктов творчества.</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Не менее важной функцией является создание нормального оборота результатов интеллектуальной деятельности. Автор, обладая правом на свой результат, может распорядиться этим правом, в том числе и на возмездной основе, уступив его другому лицу или предоставив разрешение (лицензию) третьим лицам на использование своего результата творческой деятельности. В результате появляются такие субъекты, как правообладатели и пользователи, </w:t>
      </w:r>
      <w:r w:rsidRPr="00860CC9">
        <w:rPr>
          <w:rFonts w:ascii="Times New Roman" w:eastAsia="Calibri" w:hAnsi="Times New Roman" w:cs="Times New Roman"/>
          <w:sz w:val="28"/>
          <w:szCs w:val="28"/>
        </w:rPr>
        <w:lastRenderedPageBreak/>
        <w:t>которые также приобретают определенные права в отношении результата интеллектуальной деятельности; более того, создаются целые отрасли индустрии, связанные с их использованием.</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Оборот результатов интеллектуальной деятельности имеет международный характер, так как художественное и научно-техническое творчество по самой своей природе интернационально, а его результаты свободно перемещаются через границы. Отсюда - задача охраны прав и интересов отечественных авторов и правообладателей при учете законных интересов других участников международного обмена.</w:t>
      </w:r>
    </w:p>
    <w:p w:rsidR="00860CC9" w:rsidRPr="00860CC9" w:rsidRDefault="00860CC9" w:rsidP="00860CC9">
      <w:pPr>
        <w:spacing w:after="0" w:line="360" w:lineRule="auto"/>
        <w:ind w:firstLine="709"/>
        <w:jc w:val="both"/>
        <w:rPr>
          <w:rFonts w:ascii="Times New Roman" w:eastAsia="Calibri" w:hAnsi="Times New Roman" w:cs="Times New Roman"/>
          <w:sz w:val="28"/>
          <w:szCs w:val="28"/>
        </w:rPr>
      </w:pPr>
      <w:r w:rsidRPr="00860CC9">
        <w:rPr>
          <w:rFonts w:ascii="Times New Roman" w:eastAsia="Calibri" w:hAnsi="Times New Roman" w:cs="Times New Roman"/>
          <w:sz w:val="28"/>
          <w:szCs w:val="28"/>
        </w:rPr>
        <w:t xml:space="preserve">Наконец, еще одной функцией является обеспечение необходимого доступа общественности, всех участников гражданских отношений к использованию результатов творческой деятельности. Между юридической монополией на результат интеллектуальной деятельности и интересом публики в доступе к такому результату должен быть определенный баланс. Как отмечено в литературе, чрезмерная охрана интеллектуальной собственности может </w:t>
      </w:r>
      <w:proofErr w:type="gramStart"/>
      <w:r w:rsidRPr="00860CC9">
        <w:rPr>
          <w:rFonts w:ascii="Times New Roman" w:eastAsia="Calibri" w:hAnsi="Times New Roman" w:cs="Times New Roman"/>
          <w:sz w:val="28"/>
          <w:szCs w:val="28"/>
        </w:rPr>
        <w:t>иметь отрицательный эффект</w:t>
      </w:r>
      <w:proofErr w:type="gramEnd"/>
      <w:r w:rsidRPr="00860CC9">
        <w:rPr>
          <w:rFonts w:ascii="Times New Roman" w:eastAsia="Calibri" w:hAnsi="Times New Roman" w:cs="Times New Roman"/>
          <w:sz w:val="28"/>
          <w:szCs w:val="28"/>
        </w:rPr>
        <w:t>. Так, постоянное увеличение срока охраны произведений и другие расширения авторского права на каком-то этапе перестают способствовать прогрессу и, наоборот, тормозят его, создавая ситуацию приватизации общественного достояния, в которое перешли или должны перейти произведения, срок охраны которых истек. Реализация указанной функции может осуществляться различными способами: ограничение срока охраны произведений творчества, возможность свободного использования произведений (иногда даже без выплаты вознаграждения) и т.д.</w:t>
      </w:r>
    </w:p>
    <w:p w:rsidR="0052018D" w:rsidRDefault="0052018D"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r w:rsidRPr="00860CC9">
        <w:rPr>
          <w:rFonts w:ascii="Times New Roman" w:eastAsia="Times New Roman" w:hAnsi="Times New Roman" w:cs="Times New Roman"/>
          <w:b/>
          <w:sz w:val="28"/>
          <w:szCs w:val="28"/>
        </w:rPr>
        <w:t>Задача</w:t>
      </w:r>
      <w:r w:rsidR="0052018D">
        <w:rPr>
          <w:rFonts w:ascii="Times New Roman" w:eastAsia="Times New Roman" w:hAnsi="Times New Roman" w:cs="Times New Roman"/>
          <w:b/>
          <w:sz w:val="28"/>
          <w:szCs w:val="28"/>
        </w:rPr>
        <w:t>.</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По совместному заказу российского и украинского телеканалов был создан Новогодний музыкальный телесериал. В основу сценария, автором которого являлся постоянно проживающий в России гражданин Украины, было положено произведение Н</w:t>
      </w:r>
      <w:proofErr w:type="gramStart"/>
      <w:r w:rsidRPr="00860CC9">
        <w:rPr>
          <w:rFonts w:ascii="Times New Roman" w:eastAsia="Times New Roman" w:hAnsi="Times New Roman" w:cs="Times New Roman"/>
          <w:sz w:val="28"/>
          <w:szCs w:val="28"/>
        </w:rPr>
        <w:t>,В</w:t>
      </w:r>
      <w:proofErr w:type="gramEnd"/>
      <w:r w:rsidRPr="00860CC9">
        <w:rPr>
          <w:rFonts w:ascii="Times New Roman" w:eastAsia="Times New Roman" w:hAnsi="Times New Roman" w:cs="Times New Roman"/>
          <w:sz w:val="28"/>
          <w:szCs w:val="28"/>
        </w:rPr>
        <w:t xml:space="preserve">. Гоголя. Музыкальное произведение к телесериалу </w:t>
      </w:r>
      <w:r w:rsidRPr="00860CC9">
        <w:rPr>
          <w:rFonts w:ascii="Times New Roman" w:eastAsia="Times New Roman" w:hAnsi="Times New Roman" w:cs="Times New Roman"/>
          <w:sz w:val="28"/>
          <w:szCs w:val="28"/>
        </w:rPr>
        <w:lastRenderedPageBreak/>
        <w:t xml:space="preserve">было написано в соавторстве гражданами России и Украины. Режиссёром-постановщиком, оператором-постановщиком, художником-постановщиком и др. являлись российские граждане. В качестве исполнителей были задействованы актёры, певцы, музыканты, танцоры из разных стран: </w:t>
      </w:r>
      <w:proofErr w:type="gramStart"/>
      <w:r w:rsidRPr="00860CC9">
        <w:rPr>
          <w:rFonts w:ascii="Times New Roman" w:eastAsia="Times New Roman" w:hAnsi="Times New Roman" w:cs="Times New Roman"/>
          <w:sz w:val="28"/>
          <w:szCs w:val="28"/>
        </w:rPr>
        <w:t>Армении, Болгарии, Венгрии, Греции, Грузии, Молдавии, Польши, России, Украины и Эстонии.</w:t>
      </w:r>
      <w:proofErr w:type="gramEnd"/>
      <w:r w:rsidRPr="00860CC9">
        <w:rPr>
          <w:rFonts w:ascii="Times New Roman" w:eastAsia="Times New Roman" w:hAnsi="Times New Roman" w:cs="Times New Roman"/>
          <w:sz w:val="28"/>
          <w:szCs w:val="28"/>
        </w:rPr>
        <w:t xml:space="preserve"> Дирижёром являлся российский гражданин. 1 января телесериал был впервые показан по телевидению на территории России и Украины. Причём трансляция началась с российской территории Дальнего востока и закончилась на западных территориях Украины. Определите, какие права возникли у создателей и участников телесериала.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Каким объектам исключительных прав будет предоставлена правовая охрана в России?</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 xml:space="preserve"> Обоснуйте ответ для каждого объекта.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За какими иностранными лицами будут признаны исключительные права в России? Обоснуйте ответ.</w:t>
      </w:r>
    </w:p>
    <w:p w:rsidR="0052018D" w:rsidRDefault="00860CC9" w:rsidP="00860CC9">
      <w:pPr>
        <w:spacing w:after="0" w:line="360" w:lineRule="auto"/>
        <w:ind w:firstLine="709"/>
        <w:rPr>
          <w:rFonts w:ascii="Times New Roman" w:eastAsia="Times New Roman" w:hAnsi="Times New Roman" w:cs="Times New Roman"/>
          <w:b/>
          <w:sz w:val="28"/>
          <w:szCs w:val="28"/>
        </w:rPr>
      </w:pPr>
      <w:r w:rsidRPr="00860CC9">
        <w:rPr>
          <w:rFonts w:ascii="Times New Roman" w:eastAsia="Times New Roman" w:hAnsi="Times New Roman" w:cs="Times New Roman"/>
          <w:b/>
          <w:sz w:val="28"/>
          <w:szCs w:val="28"/>
        </w:rPr>
        <w:t xml:space="preserve"> Решение</w:t>
      </w:r>
      <w:r w:rsidR="0052018D">
        <w:rPr>
          <w:rFonts w:ascii="Times New Roman" w:eastAsia="Times New Roman" w:hAnsi="Times New Roman" w:cs="Times New Roman"/>
          <w:b/>
          <w:sz w:val="28"/>
          <w:szCs w:val="28"/>
        </w:rPr>
        <w:t>:</w:t>
      </w:r>
    </w:p>
    <w:p w:rsidR="00860CC9" w:rsidRPr="00860CC9" w:rsidRDefault="00860CC9" w:rsidP="00860CC9">
      <w:pPr>
        <w:spacing w:after="0" w:line="360" w:lineRule="auto"/>
        <w:ind w:firstLine="709"/>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 xml:space="preserve">На основании Гражданского кодекса РФ от 18.12.2006 N 230-ФЗ - Часть 4, авторскими правами обладает сценарист сериала. </w:t>
      </w:r>
      <w:proofErr w:type="gramStart"/>
      <w:r w:rsidRPr="00860CC9">
        <w:rPr>
          <w:rFonts w:ascii="Times New Roman" w:eastAsia="Times New Roman" w:hAnsi="Times New Roman" w:cs="Times New Roman"/>
          <w:sz w:val="28"/>
          <w:szCs w:val="28"/>
        </w:rPr>
        <w:t>(Статья 1259.</w:t>
      </w:r>
      <w:proofErr w:type="gramEnd"/>
      <w:r w:rsidRPr="00860CC9">
        <w:rPr>
          <w:rFonts w:ascii="Times New Roman" w:eastAsia="Times New Roman" w:hAnsi="Times New Roman" w:cs="Times New Roman"/>
          <w:sz w:val="28"/>
          <w:szCs w:val="28"/>
        </w:rPr>
        <w:t xml:space="preserve"> Объекты авторских прав, 2. К объектам авторских прав относятся:</w:t>
      </w:r>
    </w:p>
    <w:p w:rsidR="00860CC9" w:rsidRPr="00860CC9" w:rsidRDefault="00860CC9" w:rsidP="00860CC9">
      <w:pPr>
        <w:widowControl w:val="0"/>
        <w:numPr>
          <w:ilvl w:val="0"/>
          <w:numId w:val="34"/>
        </w:numPr>
        <w:autoSpaceDE w:val="0"/>
        <w:autoSpaceDN w:val="0"/>
        <w:adjustRightInd w:val="0"/>
        <w:spacing w:after="0" w:line="360" w:lineRule="auto"/>
        <w:ind w:left="0" w:firstLine="709"/>
        <w:contextualSpacing/>
        <w:rPr>
          <w:rFonts w:ascii="Times New Roman" w:eastAsia="Times New Roman" w:hAnsi="Times New Roman" w:cs="Times New Roman"/>
          <w:sz w:val="28"/>
          <w:szCs w:val="28"/>
        </w:rPr>
      </w:pPr>
      <w:proofErr w:type="gramStart"/>
      <w:r w:rsidRPr="00860CC9">
        <w:rPr>
          <w:rFonts w:ascii="Times New Roman" w:eastAsia="Times New Roman" w:hAnsi="Times New Roman" w:cs="Times New Roman"/>
          <w:sz w:val="28"/>
          <w:szCs w:val="28"/>
        </w:rPr>
        <w:t>производные произведения, то есть произведения, представляющие собой переработку другого произведения;</w:t>
      </w:r>
      <w:proofErr w:type="gramEnd"/>
    </w:p>
    <w:p w:rsidR="00860CC9" w:rsidRPr="00860CC9" w:rsidRDefault="00860CC9" w:rsidP="00860CC9">
      <w:pPr>
        <w:widowControl w:val="0"/>
        <w:numPr>
          <w:ilvl w:val="0"/>
          <w:numId w:val="34"/>
        </w:numPr>
        <w:autoSpaceDE w:val="0"/>
        <w:autoSpaceDN w:val="0"/>
        <w:adjustRightInd w:val="0"/>
        <w:spacing w:after="0" w:line="360" w:lineRule="auto"/>
        <w:ind w:left="0" w:firstLine="709"/>
        <w:contextualSpacing/>
        <w:rPr>
          <w:rFonts w:ascii="Times New Roman" w:eastAsia="Times New Roman" w:hAnsi="Times New Roman" w:cs="Times New Roman"/>
          <w:sz w:val="28"/>
          <w:szCs w:val="28"/>
        </w:rPr>
      </w:pPr>
      <w:proofErr w:type="gramStart"/>
      <w:r w:rsidRPr="00860CC9">
        <w:rPr>
          <w:rFonts w:ascii="Times New Roman" w:eastAsia="Times New Roman" w:hAnsi="Times New Roman" w:cs="Times New Roman"/>
          <w:sz w:val="28"/>
          <w:szCs w:val="28"/>
        </w:rPr>
        <w:t>композиторы (Статья 1258.</w:t>
      </w:r>
      <w:proofErr w:type="gramEnd"/>
      <w:r w:rsidRPr="00860CC9">
        <w:rPr>
          <w:rFonts w:ascii="Times New Roman" w:eastAsia="Times New Roman" w:hAnsi="Times New Roman" w:cs="Times New Roman"/>
          <w:sz w:val="28"/>
          <w:szCs w:val="28"/>
        </w:rPr>
        <w:t xml:space="preserve"> Соавторство), режиссер-постановщик; Исключительными правами будут обладать сценарист (Статья 1256. Действие исключительного права на произведения науки, литературы и искусства на территории Российской Федерации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r w:rsidRPr="00860CC9">
        <w:rPr>
          <w:rFonts w:ascii="Times New Roman" w:eastAsia="Times New Roman" w:hAnsi="Times New Roman" w:cs="Times New Roman"/>
          <w:sz w:val="28"/>
          <w:szCs w:val="28"/>
        </w:rPr>
        <w:t xml:space="preserve">1. Исключительное право на произведения науки, литературы и искусства распространяется: </w:t>
      </w:r>
    </w:p>
    <w:p w:rsidR="00860CC9" w:rsidRPr="00860CC9" w:rsidRDefault="00860CC9" w:rsidP="00860CC9">
      <w:pPr>
        <w:spacing w:after="0" w:line="360" w:lineRule="auto"/>
        <w:ind w:firstLine="709"/>
        <w:jc w:val="both"/>
        <w:rPr>
          <w:rFonts w:ascii="Times New Roman" w:eastAsia="Times New Roman" w:hAnsi="Times New Roman" w:cs="Times New Roman"/>
          <w:sz w:val="28"/>
          <w:szCs w:val="28"/>
        </w:rPr>
      </w:pPr>
      <w:proofErr w:type="gramStart"/>
      <w:r w:rsidRPr="00860CC9">
        <w:rPr>
          <w:rFonts w:ascii="Times New Roman" w:eastAsia="Times New Roman" w:hAnsi="Times New Roman" w:cs="Times New Roman"/>
          <w:sz w:val="28"/>
          <w:szCs w:val="28"/>
        </w:rPr>
        <w:t xml:space="preserve">1) на произведения, обнародованные на территории Российской Федерации или необнародованные, но находящиеся в какой-либо объективной </w:t>
      </w:r>
      <w:r w:rsidRPr="00860CC9">
        <w:rPr>
          <w:rFonts w:ascii="Times New Roman" w:eastAsia="Times New Roman" w:hAnsi="Times New Roman" w:cs="Times New Roman"/>
          <w:sz w:val="28"/>
          <w:szCs w:val="28"/>
        </w:rPr>
        <w:lastRenderedPageBreak/>
        <w:t>форме на территории Российской Федерации, и признается за авторами (их правопреемниками) независимо от их гражданства;) и изготовителю аудиовизуального произведения, то есть лица, организовавшего создание этого произведения (продюсера), в данном случае 2 телекомпании, определяются в соответствии со статьей 1240 настоящего Кодекса.</w:t>
      </w:r>
      <w:proofErr w:type="gramEnd"/>
      <w:r w:rsidRPr="00860CC9">
        <w:rPr>
          <w:rFonts w:ascii="Times New Roman" w:eastAsia="Times New Roman" w:hAnsi="Times New Roman" w:cs="Times New Roman"/>
          <w:sz w:val="28"/>
          <w:szCs w:val="28"/>
        </w:rPr>
        <w:t xml:space="preserve"> Другие участники (актёры, певцы и др.) правами не обладают. </w:t>
      </w: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860CC9" w:rsidRPr="00860CC9" w:rsidRDefault="00860CC9" w:rsidP="00860CC9">
      <w:pPr>
        <w:spacing w:after="0" w:line="360" w:lineRule="auto"/>
        <w:ind w:firstLine="709"/>
        <w:rPr>
          <w:rFonts w:ascii="Times New Roman" w:eastAsia="Times New Roman" w:hAnsi="Times New Roman" w:cs="Times New Roman"/>
          <w:b/>
          <w:sz w:val="28"/>
          <w:szCs w:val="28"/>
        </w:rPr>
      </w:pPr>
    </w:p>
    <w:p w:rsidR="00BC405E" w:rsidRPr="00BC405E" w:rsidRDefault="00BC405E" w:rsidP="00BC405E">
      <w:pPr>
        <w:spacing w:after="0" w:line="240" w:lineRule="auto"/>
        <w:jc w:val="center"/>
        <w:rPr>
          <w:rFonts w:ascii="Times New Roman" w:eastAsia="Times New Roman" w:hAnsi="Times New Roman" w:cs="Times New Roman"/>
          <w:b/>
          <w:color w:val="000000"/>
          <w:sz w:val="28"/>
          <w:szCs w:val="28"/>
        </w:rPr>
      </w:pPr>
      <w:r w:rsidRPr="00BC405E">
        <w:rPr>
          <w:rFonts w:ascii="Times New Roman" w:eastAsia="Times New Roman" w:hAnsi="Times New Roman" w:cs="Times New Roman"/>
          <w:b/>
          <w:color w:val="000000"/>
          <w:sz w:val="28"/>
          <w:szCs w:val="28"/>
        </w:rPr>
        <w:lastRenderedPageBreak/>
        <w:t>Перечень использованных информационных ресурсов</w:t>
      </w:r>
      <w:r w:rsidRPr="00BC405E">
        <w:rPr>
          <w:rFonts w:ascii="Times New Roman" w:eastAsia="Times New Roman" w:hAnsi="Times New Roman" w:cs="Times New Roman"/>
          <w:b/>
          <w:color w:val="000000"/>
          <w:sz w:val="28"/>
          <w:szCs w:val="28"/>
          <w:vertAlign w:val="superscript"/>
        </w:rPr>
        <w:footnoteReference w:id="1"/>
      </w:r>
      <w:r w:rsidRPr="00BC405E">
        <w:rPr>
          <w:rFonts w:ascii="Times New Roman" w:eastAsia="Times New Roman" w:hAnsi="Times New Roman" w:cs="Times New Roman"/>
          <w:b/>
          <w:color w:val="000000"/>
          <w:sz w:val="28"/>
          <w:szCs w:val="28"/>
        </w:rPr>
        <w:t>:</w:t>
      </w:r>
    </w:p>
    <w:p w:rsidR="00BC405E" w:rsidRPr="00BC405E" w:rsidRDefault="00BC405E" w:rsidP="00BC405E">
      <w:pPr>
        <w:spacing w:after="0" w:line="240" w:lineRule="auto"/>
        <w:jc w:val="center"/>
        <w:rPr>
          <w:rFonts w:ascii="Times New Roman" w:eastAsia="Times New Roman" w:hAnsi="Times New Roman" w:cs="Times New Roman"/>
          <w:b/>
          <w:color w:val="000000"/>
          <w:sz w:val="28"/>
          <w:szCs w:val="28"/>
        </w:rPr>
      </w:pPr>
    </w:p>
    <w:p w:rsidR="00BC405E" w:rsidRPr="00BC405E" w:rsidRDefault="00BC405E" w:rsidP="00BC405E">
      <w:pPr>
        <w:spacing w:after="0" w:line="240" w:lineRule="auto"/>
        <w:jc w:val="center"/>
        <w:rPr>
          <w:rFonts w:ascii="Times New Roman" w:eastAsia="Times New Roman" w:hAnsi="Times New Roman" w:cs="Times New Roman"/>
          <w:b/>
          <w:color w:val="000000"/>
          <w:sz w:val="28"/>
          <w:szCs w:val="28"/>
        </w:rPr>
      </w:pPr>
    </w:p>
    <w:p w:rsidR="00BC405E" w:rsidRPr="00BC405E" w:rsidRDefault="00BC405E" w:rsidP="00BC405E">
      <w:pPr>
        <w:numPr>
          <w:ilvl w:val="0"/>
          <w:numId w:val="37"/>
        </w:numPr>
        <w:shd w:val="clear" w:color="auto" w:fill="FFFFFF"/>
        <w:tabs>
          <w:tab w:val="left" w:pos="851"/>
        </w:tabs>
        <w:suppressAutoHyphens/>
        <w:spacing w:after="0" w:line="240" w:lineRule="auto"/>
        <w:ind w:left="0" w:firstLine="567"/>
        <w:contextualSpacing/>
        <w:jc w:val="both"/>
        <w:rPr>
          <w:rFonts w:ascii="Times New Roman" w:eastAsia="Calibri" w:hAnsi="Times New Roman" w:cs="Times New Roman"/>
          <w:color w:val="000000"/>
          <w:sz w:val="28"/>
          <w:szCs w:val="28"/>
          <w:lang w:eastAsia="en-US"/>
        </w:rPr>
      </w:pPr>
      <w:r w:rsidRPr="00BC405E">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BC405E">
        <w:rPr>
          <w:rFonts w:ascii="Times New Roman" w:eastAsia="Calibri" w:hAnsi="Times New Roman" w:cs="Times New Roman"/>
          <w:color w:val="000000"/>
          <w:sz w:val="28"/>
          <w:szCs w:val="28"/>
          <w:lang w:val="az-Cyrl-AZ" w:eastAsia="en-US"/>
        </w:rPr>
        <w:t>/</w:t>
      </w:r>
      <w:r w:rsidRPr="00BC405E">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BC405E">
        <w:rPr>
          <w:rFonts w:ascii="Times New Roman" w:eastAsia="Calibri" w:hAnsi="Times New Roman" w:cs="Times New Roman"/>
          <w:color w:val="000000"/>
          <w:sz w:val="28"/>
          <w:szCs w:val="28"/>
          <w:lang w:val="az-Cyrl-AZ" w:eastAsia="en-US"/>
        </w:rPr>
        <w:t>. -</w:t>
      </w:r>
      <w:r w:rsidRPr="00BC405E">
        <w:rPr>
          <w:rFonts w:ascii="Times New Roman" w:eastAsia="Calibri" w:hAnsi="Times New Roman" w:cs="Times New Roman"/>
          <w:color w:val="000000"/>
          <w:sz w:val="28"/>
          <w:szCs w:val="28"/>
          <w:lang w:eastAsia="en-US"/>
        </w:rPr>
        <w:t xml:space="preserve"> 06.10.2022</w:t>
      </w:r>
      <w:r w:rsidRPr="00BC405E">
        <w:rPr>
          <w:rFonts w:ascii="Times New Roman" w:eastAsia="Calibri" w:hAnsi="Times New Roman" w:cs="Times New Roman"/>
          <w:color w:val="000000"/>
          <w:sz w:val="28"/>
          <w:szCs w:val="28"/>
          <w:lang w:val="az-Cyrl-AZ" w:eastAsia="en-US"/>
        </w:rPr>
        <w:t xml:space="preserve">. </w:t>
      </w:r>
      <w:bookmarkStart w:id="0" w:name="_Hlk137642762"/>
      <w:r w:rsidRPr="00BC405E">
        <w:rPr>
          <w:rFonts w:ascii="Times New Roman" w:eastAsia="Calibri" w:hAnsi="Times New Roman" w:cs="Times New Roman"/>
          <w:color w:val="000000"/>
          <w:sz w:val="28"/>
          <w:szCs w:val="28"/>
          <w:lang w:val="az-Cyrl-AZ" w:eastAsia="en-US"/>
        </w:rPr>
        <w:t>-</w:t>
      </w:r>
      <w:bookmarkEnd w:id="0"/>
      <w:r w:rsidRPr="00BC405E">
        <w:rPr>
          <w:rFonts w:ascii="Times New Roman" w:eastAsia="Calibri" w:hAnsi="Times New Roman" w:cs="Times New Roman"/>
          <w:color w:val="000000"/>
          <w:sz w:val="28"/>
          <w:szCs w:val="28"/>
          <w:lang w:eastAsia="en-US"/>
        </w:rPr>
        <w:t xml:space="preserve"> № 0001202210060013.</w:t>
      </w:r>
    </w:p>
    <w:p w:rsidR="00BC405E" w:rsidRPr="00BC405E" w:rsidRDefault="00BC405E" w:rsidP="00BC405E">
      <w:pPr>
        <w:tabs>
          <w:tab w:val="left" w:pos="851"/>
        </w:tabs>
        <w:spacing w:after="0" w:line="240" w:lineRule="auto"/>
        <w:ind w:firstLine="567"/>
        <w:jc w:val="both"/>
        <w:rPr>
          <w:rFonts w:ascii="Times New Roman" w:eastAsia="Calibri" w:hAnsi="Times New Roman" w:cs="Times New Roman"/>
          <w:color w:val="000000"/>
          <w:sz w:val="28"/>
          <w:szCs w:val="28"/>
          <w:lang w:eastAsia="en-US"/>
        </w:rPr>
      </w:pPr>
      <w:r w:rsidRPr="00BC405E">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BC405E" w:rsidRPr="00BC405E" w:rsidRDefault="00BC405E" w:rsidP="00BC405E">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BC405E">
        <w:rPr>
          <w:rFonts w:ascii="Times New Roman" w:eastAsia="Times New Roman" w:hAnsi="Times New Roman" w:cs="Times New Roman"/>
          <w:color w:val="000000"/>
          <w:sz w:val="28"/>
          <w:szCs w:val="28"/>
        </w:rPr>
        <w:t>. Основы законодательства Российской Федерации о нотариате (утв. ВС РФ 11.02.1993 № 4462-1) (ред. от 27.12.2019) (с изм. и доп., вступ. в силу с 01.01.2020) // Ведомости СНД и ВС РФ. - 13.03.1993. - № 10. - Ст. 357.</w:t>
      </w:r>
    </w:p>
    <w:p w:rsidR="00B407AA" w:rsidRPr="00BC405E" w:rsidRDefault="00BC405E" w:rsidP="00B407AA">
      <w:pPr>
        <w:widowControl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BC405E">
        <w:rPr>
          <w:rFonts w:ascii="Times New Roman" w:eastAsia="Times New Roman" w:hAnsi="Times New Roman" w:cs="Times New Roman"/>
          <w:sz w:val="28"/>
          <w:szCs w:val="28"/>
        </w:rPr>
        <w:t xml:space="preserve">. </w:t>
      </w:r>
      <w:r w:rsidRPr="00BC405E">
        <w:rPr>
          <w:rFonts w:ascii="Times New Roman" w:eastAsia="Times New Roman" w:hAnsi="Times New Roman" w:cs="Times New Roman"/>
          <w:sz w:val="28"/>
          <w:szCs w:val="28"/>
        </w:rPr>
        <w:t xml:space="preserve">Постановление Суда по интеллектуальным правам от 24.03.2015 </w:t>
      </w:r>
      <w:r>
        <w:rPr>
          <w:rFonts w:ascii="Times New Roman" w:eastAsia="Times New Roman" w:hAnsi="Times New Roman" w:cs="Times New Roman"/>
          <w:sz w:val="28"/>
          <w:szCs w:val="28"/>
        </w:rPr>
        <w:t>№</w:t>
      </w:r>
      <w:r w:rsidRPr="00BC405E">
        <w:rPr>
          <w:rFonts w:ascii="Times New Roman" w:eastAsia="Times New Roman" w:hAnsi="Times New Roman" w:cs="Times New Roman"/>
          <w:sz w:val="28"/>
          <w:szCs w:val="28"/>
        </w:rPr>
        <w:t xml:space="preserve"> С01-217/2015 по делу </w:t>
      </w:r>
      <w:r>
        <w:rPr>
          <w:rFonts w:ascii="Times New Roman" w:eastAsia="Times New Roman" w:hAnsi="Times New Roman" w:cs="Times New Roman"/>
          <w:sz w:val="28"/>
          <w:szCs w:val="28"/>
        </w:rPr>
        <w:t>№</w:t>
      </w:r>
      <w:r w:rsidRPr="00BC405E">
        <w:rPr>
          <w:rFonts w:ascii="Times New Roman" w:eastAsia="Times New Roman" w:hAnsi="Times New Roman" w:cs="Times New Roman"/>
          <w:sz w:val="28"/>
          <w:szCs w:val="28"/>
        </w:rPr>
        <w:t xml:space="preserve"> А60-14340/2014 </w:t>
      </w:r>
      <w:r w:rsidR="00B407AA" w:rsidRPr="00BC405E">
        <w:rPr>
          <w:rFonts w:ascii="Times New Roman" w:eastAsia="Times New Roman" w:hAnsi="Times New Roman" w:cs="Times New Roman"/>
          <w:sz w:val="28"/>
          <w:szCs w:val="28"/>
        </w:rPr>
        <w:t>[Электронный ресурс] // Документ опубликован не был. Доступ из справочной правовой системы «</w:t>
      </w:r>
      <w:proofErr w:type="spellStart"/>
      <w:r w:rsidR="00B407AA" w:rsidRPr="00BC405E">
        <w:rPr>
          <w:rFonts w:ascii="Times New Roman" w:eastAsia="Times New Roman" w:hAnsi="Times New Roman" w:cs="Times New Roman"/>
          <w:sz w:val="28"/>
          <w:szCs w:val="28"/>
        </w:rPr>
        <w:t>КонсультантПлюс</w:t>
      </w:r>
      <w:proofErr w:type="spellEnd"/>
      <w:r w:rsidR="00B407AA" w:rsidRPr="00BC405E">
        <w:rPr>
          <w:rFonts w:ascii="Times New Roman" w:eastAsia="Times New Roman" w:hAnsi="Times New Roman" w:cs="Times New Roman"/>
          <w:sz w:val="28"/>
          <w:szCs w:val="28"/>
        </w:rPr>
        <w:t>».</w:t>
      </w:r>
    </w:p>
    <w:p w:rsidR="00BC405E" w:rsidRPr="00BC405E" w:rsidRDefault="00BC405E" w:rsidP="00BC405E">
      <w:pPr>
        <w:widowControl w:val="0"/>
        <w:spacing w:after="0" w:line="240" w:lineRule="auto"/>
        <w:ind w:firstLine="567"/>
        <w:jc w:val="both"/>
        <w:rPr>
          <w:rFonts w:ascii="Times New Roman" w:eastAsia="Times New Roman" w:hAnsi="Times New Roman" w:cs="Times New Roman"/>
          <w:sz w:val="28"/>
          <w:szCs w:val="28"/>
        </w:rPr>
      </w:pPr>
      <w:bookmarkStart w:id="1" w:name="_GoBack"/>
      <w:bookmarkEnd w:id="1"/>
      <w:r>
        <w:rPr>
          <w:rFonts w:ascii="Times New Roman" w:eastAsia="Times New Roman" w:hAnsi="Times New Roman" w:cs="Times New Roman"/>
          <w:sz w:val="28"/>
          <w:szCs w:val="28"/>
        </w:rPr>
        <w:t xml:space="preserve">5. </w:t>
      </w:r>
      <w:r w:rsidRPr="00BC405E">
        <w:rPr>
          <w:rFonts w:ascii="Times New Roman" w:eastAsia="Times New Roman" w:hAnsi="Times New Roman" w:cs="Times New Roman"/>
          <w:sz w:val="28"/>
          <w:szCs w:val="28"/>
        </w:rPr>
        <w:t xml:space="preserve">Банковская азбука. Ипотечное кредитование // Банк России: официальный сайт. 2020. URL: </w:t>
      </w:r>
      <w:hyperlink r:id="rId10" w:history="1">
        <w:r w:rsidRPr="00BC405E">
          <w:rPr>
            <w:rFonts w:ascii="Times New Roman" w:eastAsia="Times New Roman" w:hAnsi="Times New Roman" w:cs="Times New Roman"/>
            <w:color w:val="0563C1"/>
            <w:sz w:val="28"/>
            <w:szCs w:val="28"/>
            <w:u w:val="single"/>
          </w:rPr>
          <w:t>http://www.cbr.ru</w:t>
        </w:r>
      </w:hyperlink>
      <w:r w:rsidRPr="00BC405E">
        <w:rPr>
          <w:rFonts w:ascii="Times New Roman" w:eastAsia="Times New Roman" w:hAnsi="Times New Roman" w:cs="Times New Roman"/>
          <w:sz w:val="28"/>
          <w:szCs w:val="28"/>
        </w:rPr>
        <w:t xml:space="preserve"> (дата обращения 01.06.202</w:t>
      </w:r>
      <w:r>
        <w:rPr>
          <w:rFonts w:ascii="Times New Roman" w:eastAsia="Times New Roman" w:hAnsi="Times New Roman" w:cs="Times New Roman"/>
          <w:sz w:val="28"/>
          <w:szCs w:val="28"/>
        </w:rPr>
        <w:t>4</w:t>
      </w:r>
      <w:r w:rsidRPr="00BC405E">
        <w:rPr>
          <w:rFonts w:ascii="Times New Roman" w:eastAsia="Times New Roman" w:hAnsi="Times New Roman" w:cs="Times New Roman"/>
          <w:sz w:val="28"/>
          <w:szCs w:val="28"/>
        </w:rPr>
        <w:t>)</w:t>
      </w:r>
    </w:p>
    <w:p w:rsidR="00BC405E" w:rsidRPr="00BC405E" w:rsidRDefault="00BC405E" w:rsidP="00BC405E">
      <w:pPr>
        <w:widowControl w:val="0"/>
        <w:spacing w:after="0" w:line="240" w:lineRule="auto"/>
        <w:ind w:firstLine="567"/>
        <w:jc w:val="both"/>
        <w:rPr>
          <w:rFonts w:ascii="Times New Roman" w:eastAsia="Times New Roman" w:hAnsi="Times New Roman" w:cs="Times New Roman"/>
          <w:sz w:val="28"/>
          <w:szCs w:val="28"/>
        </w:rPr>
      </w:pPr>
      <w:r w:rsidRPr="00BC405E">
        <w:rPr>
          <w:rFonts w:ascii="Times New Roman" w:eastAsia="Times New Roman" w:hAnsi="Times New Roman" w:cs="Times New Roman"/>
          <w:sz w:val="28"/>
          <w:szCs w:val="28"/>
        </w:rPr>
        <w:t>6. Галкин, Г.П. Защита прав гражданина при обращении взыскания на заложенное жилое помещение. - М.: Статут, 2019. - 328 с.</w:t>
      </w:r>
    </w:p>
    <w:p w:rsidR="00BC405E" w:rsidRPr="00BC405E" w:rsidRDefault="00BC405E" w:rsidP="00BC405E">
      <w:pPr>
        <w:widowControl w:val="0"/>
        <w:spacing w:after="0" w:line="240" w:lineRule="auto"/>
        <w:ind w:firstLine="567"/>
        <w:jc w:val="both"/>
        <w:rPr>
          <w:rFonts w:ascii="Times New Roman" w:eastAsia="Times New Roman" w:hAnsi="Times New Roman" w:cs="Times New Roman"/>
          <w:sz w:val="28"/>
          <w:szCs w:val="28"/>
        </w:rPr>
      </w:pPr>
      <w:r w:rsidRPr="00BC405E">
        <w:rPr>
          <w:rFonts w:ascii="Times New Roman" w:eastAsia="Times New Roman" w:hAnsi="Times New Roman" w:cs="Times New Roman"/>
          <w:sz w:val="28"/>
          <w:szCs w:val="28"/>
        </w:rPr>
        <w:t>7. Гришаев, С.П. Постатейный комментарий к Жилищному кодексу Российской Федерации [Электронный ресурс] // Документ опубликован не был. Доступ из справочной правовой системы «</w:t>
      </w:r>
      <w:proofErr w:type="spellStart"/>
      <w:r w:rsidRPr="00BC405E">
        <w:rPr>
          <w:rFonts w:ascii="Times New Roman" w:eastAsia="Times New Roman" w:hAnsi="Times New Roman" w:cs="Times New Roman"/>
          <w:sz w:val="28"/>
          <w:szCs w:val="28"/>
        </w:rPr>
        <w:t>КонсультантПлюс</w:t>
      </w:r>
      <w:proofErr w:type="spellEnd"/>
      <w:r w:rsidRPr="00BC405E">
        <w:rPr>
          <w:rFonts w:ascii="Times New Roman" w:eastAsia="Times New Roman" w:hAnsi="Times New Roman" w:cs="Times New Roman"/>
          <w:sz w:val="28"/>
          <w:szCs w:val="28"/>
        </w:rPr>
        <w:t>».</w:t>
      </w:r>
    </w:p>
    <w:p w:rsidR="00BC405E" w:rsidRDefault="00BC405E" w:rsidP="00BC405E">
      <w:pPr>
        <w:widowControl w:val="0"/>
        <w:spacing w:after="0" w:line="240" w:lineRule="auto"/>
        <w:ind w:firstLine="567"/>
        <w:jc w:val="both"/>
        <w:rPr>
          <w:rFonts w:ascii="Times New Roman" w:eastAsia="Times New Roman" w:hAnsi="Times New Roman" w:cs="Times New Roman"/>
          <w:sz w:val="28"/>
          <w:szCs w:val="28"/>
        </w:rPr>
      </w:pPr>
      <w:r w:rsidRPr="00BC405E">
        <w:rPr>
          <w:rFonts w:ascii="Times New Roman" w:eastAsia="Times New Roman" w:hAnsi="Times New Roman" w:cs="Times New Roman"/>
          <w:sz w:val="28"/>
          <w:szCs w:val="28"/>
        </w:rPr>
        <w:t xml:space="preserve">8. </w:t>
      </w:r>
      <w:proofErr w:type="spellStart"/>
      <w:r w:rsidRPr="00BC405E">
        <w:rPr>
          <w:rFonts w:ascii="Times New Roman" w:eastAsia="Times New Roman" w:hAnsi="Times New Roman" w:cs="Times New Roman"/>
          <w:sz w:val="28"/>
          <w:szCs w:val="28"/>
        </w:rPr>
        <w:t>Баттахов</w:t>
      </w:r>
      <w:proofErr w:type="spellEnd"/>
      <w:r w:rsidRPr="00BC405E">
        <w:rPr>
          <w:rFonts w:ascii="Times New Roman" w:eastAsia="Times New Roman" w:hAnsi="Times New Roman" w:cs="Times New Roman"/>
          <w:sz w:val="28"/>
          <w:szCs w:val="28"/>
        </w:rPr>
        <w:t>, П.П. Служебные результаты интеллектуальной деятельности по законодательству Российской Федерации</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w:t>
      </w:r>
      <w:r w:rsidRPr="00BC405E">
        <w:rPr>
          <w:rFonts w:ascii="Times New Roman" w:eastAsia="Times New Roman" w:hAnsi="Times New Roman" w:cs="Times New Roman"/>
          <w:sz w:val="28"/>
          <w:szCs w:val="28"/>
        </w:rPr>
        <w:t>втореф</w:t>
      </w:r>
      <w:proofErr w:type="spellEnd"/>
      <w:r w:rsidRPr="00BC405E">
        <w:rPr>
          <w:rFonts w:ascii="Times New Roman" w:eastAsia="Times New Roman" w:hAnsi="Times New Roman" w:cs="Times New Roman"/>
          <w:sz w:val="28"/>
          <w:szCs w:val="28"/>
        </w:rPr>
        <w:t xml:space="preserve">. </w:t>
      </w:r>
      <w:proofErr w:type="spellStart"/>
      <w:r w:rsidRPr="00BC405E">
        <w:rPr>
          <w:rFonts w:ascii="Times New Roman" w:eastAsia="Times New Roman" w:hAnsi="Times New Roman" w:cs="Times New Roman"/>
          <w:sz w:val="28"/>
          <w:szCs w:val="28"/>
        </w:rPr>
        <w:t>дисс</w:t>
      </w:r>
      <w:proofErr w:type="spellEnd"/>
      <w:r w:rsidRPr="00BC405E">
        <w:rPr>
          <w:rFonts w:ascii="Times New Roman" w:eastAsia="Times New Roman" w:hAnsi="Times New Roman" w:cs="Times New Roman"/>
          <w:sz w:val="28"/>
          <w:szCs w:val="28"/>
        </w:rPr>
        <w:t>. .</w:t>
      </w:r>
      <w:r>
        <w:rPr>
          <w:rFonts w:ascii="Times New Roman" w:eastAsia="Times New Roman" w:hAnsi="Times New Roman" w:cs="Times New Roman"/>
          <w:sz w:val="28"/>
          <w:szCs w:val="28"/>
        </w:rPr>
        <w:t>.</w:t>
      </w:r>
      <w:r w:rsidRPr="00BC405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BC405E">
        <w:rPr>
          <w:rFonts w:ascii="Times New Roman" w:eastAsia="Times New Roman" w:hAnsi="Times New Roman" w:cs="Times New Roman"/>
          <w:sz w:val="28"/>
          <w:szCs w:val="28"/>
        </w:rPr>
        <w:t xml:space="preserve">канд. </w:t>
      </w:r>
      <w:proofErr w:type="spellStart"/>
      <w:r w:rsidRPr="00BC405E">
        <w:rPr>
          <w:rFonts w:ascii="Times New Roman" w:eastAsia="Times New Roman" w:hAnsi="Times New Roman" w:cs="Times New Roman"/>
          <w:sz w:val="28"/>
          <w:szCs w:val="28"/>
        </w:rPr>
        <w:t>юрид</w:t>
      </w:r>
      <w:proofErr w:type="spellEnd"/>
      <w:r w:rsidRPr="00BC405E">
        <w:rPr>
          <w:rFonts w:ascii="Times New Roman" w:eastAsia="Times New Roman" w:hAnsi="Times New Roman" w:cs="Times New Roman"/>
          <w:sz w:val="28"/>
          <w:szCs w:val="28"/>
        </w:rPr>
        <w:t>. наук</w:t>
      </w:r>
      <w:r>
        <w:rPr>
          <w:rFonts w:ascii="Times New Roman" w:eastAsia="Times New Roman" w:hAnsi="Times New Roman" w:cs="Times New Roman"/>
          <w:sz w:val="28"/>
          <w:szCs w:val="28"/>
        </w:rPr>
        <w:t xml:space="preserve">: 12.00.03. </w:t>
      </w:r>
      <w:r w:rsidRPr="00BC405E">
        <w:rPr>
          <w:rFonts w:ascii="Times New Roman" w:eastAsia="Times New Roman" w:hAnsi="Times New Roman" w:cs="Times New Roman"/>
          <w:sz w:val="28"/>
          <w:szCs w:val="28"/>
        </w:rPr>
        <w:t>-  М., 2012.</w:t>
      </w:r>
      <w:r>
        <w:rPr>
          <w:rFonts w:ascii="Times New Roman" w:eastAsia="Times New Roman" w:hAnsi="Times New Roman" w:cs="Times New Roman"/>
          <w:sz w:val="28"/>
          <w:szCs w:val="28"/>
        </w:rPr>
        <w:t xml:space="preserve"> – 24 с.</w:t>
      </w:r>
    </w:p>
    <w:p w:rsidR="00BC405E" w:rsidRPr="00BC405E" w:rsidRDefault="00BC405E" w:rsidP="00BC405E">
      <w:pPr>
        <w:widowControl w:val="0"/>
        <w:spacing w:after="0" w:line="240" w:lineRule="auto"/>
        <w:ind w:firstLine="567"/>
        <w:jc w:val="both"/>
        <w:rPr>
          <w:rFonts w:ascii="Times New Roman" w:eastAsia="Times New Roman" w:hAnsi="Times New Roman" w:cs="Times New Roman"/>
          <w:sz w:val="28"/>
          <w:szCs w:val="28"/>
        </w:rPr>
      </w:pPr>
    </w:p>
    <w:p w:rsidR="00BC405E" w:rsidRPr="00BC405E" w:rsidRDefault="00BC405E" w:rsidP="00BC405E">
      <w:pPr>
        <w:spacing w:after="0" w:line="240" w:lineRule="auto"/>
        <w:ind w:firstLine="567"/>
        <w:jc w:val="both"/>
        <w:rPr>
          <w:rFonts w:ascii="Times New Roman" w:eastAsia="Times New Roman" w:hAnsi="Times New Roman" w:cs="Times New Roman"/>
          <w:color w:val="000000"/>
          <w:sz w:val="28"/>
          <w:szCs w:val="28"/>
          <w:highlight w:val="yellow"/>
        </w:rPr>
      </w:pPr>
      <w:r w:rsidRPr="00BC405E">
        <w:rPr>
          <w:rFonts w:ascii="Times New Roman" w:eastAsia="Times New Roman" w:hAnsi="Times New Roman" w:cs="Times New Roman"/>
          <w:color w:val="000000"/>
          <w:sz w:val="28"/>
          <w:szCs w:val="28"/>
          <w:highlight w:val="yellow"/>
        </w:rPr>
        <w:t>И т.д. Список литературы – это все сноски.</w:t>
      </w:r>
    </w:p>
    <w:p w:rsidR="00BC405E" w:rsidRPr="00BC405E" w:rsidRDefault="00BC405E" w:rsidP="00BC405E">
      <w:pPr>
        <w:spacing w:after="0" w:line="240" w:lineRule="auto"/>
        <w:ind w:firstLine="567"/>
        <w:jc w:val="both"/>
        <w:rPr>
          <w:rFonts w:ascii="Times New Roman" w:eastAsia="Times New Roman" w:hAnsi="Times New Roman" w:cs="Times New Roman"/>
          <w:color w:val="000000"/>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p w:rsidR="00BC405E" w:rsidRDefault="00BC405E" w:rsidP="00860CC9">
      <w:pPr>
        <w:spacing w:after="0" w:line="360" w:lineRule="auto"/>
        <w:ind w:firstLine="709"/>
        <w:jc w:val="center"/>
        <w:rPr>
          <w:rFonts w:ascii="Times New Roman" w:eastAsia="Times New Roman" w:hAnsi="Times New Roman" w:cs="Times New Roman"/>
          <w:b/>
          <w:sz w:val="28"/>
          <w:szCs w:val="28"/>
        </w:rPr>
      </w:pPr>
    </w:p>
    <w:sectPr w:rsidR="00BC405E" w:rsidSect="000250F5">
      <w:foot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11" w:rsidRDefault="00156F11" w:rsidP="000250F5">
      <w:pPr>
        <w:spacing w:after="0" w:line="240" w:lineRule="auto"/>
      </w:pPr>
      <w:r>
        <w:separator/>
      </w:r>
    </w:p>
  </w:endnote>
  <w:endnote w:type="continuationSeparator" w:id="0">
    <w:p w:rsidR="00156F11" w:rsidRDefault="00156F11"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9A2516">
        <w:pPr>
          <w:pStyle w:val="ac"/>
          <w:jc w:val="right"/>
        </w:pPr>
        <w:r>
          <w:fldChar w:fldCharType="begin"/>
        </w:r>
        <w:r>
          <w:instrText xml:space="preserve"> PAGE   \* MERGEFORMAT </w:instrText>
        </w:r>
        <w:r>
          <w:fldChar w:fldCharType="separate"/>
        </w:r>
        <w:r w:rsidR="00B407AA">
          <w:rPr>
            <w:noProof/>
          </w:rPr>
          <w:t>11</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11" w:rsidRDefault="00156F11" w:rsidP="000250F5">
      <w:pPr>
        <w:spacing w:after="0" w:line="240" w:lineRule="auto"/>
      </w:pPr>
      <w:r>
        <w:separator/>
      </w:r>
    </w:p>
  </w:footnote>
  <w:footnote w:type="continuationSeparator" w:id="0">
    <w:p w:rsidR="00156F11" w:rsidRDefault="00156F11" w:rsidP="000250F5">
      <w:pPr>
        <w:spacing w:after="0" w:line="240" w:lineRule="auto"/>
      </w:pPr>
      <w:r>
        <w:continuationSeparator/>
      </w:r>
    </w:p>
  </w:footnote>
  <w:footnote w:id="1">
    <w:p w:rsidR="00BC405E" w:rsidRDefault="00BC405E" w:rsidP="00BC405E">
      <w:pPr>
        <w:pStyle w:val="af0"/>
        <w:jc w:val="both"/>
        <w:rPr>
          <w:sz w:val="24"/>
          <w:szCs w:val="24"/>
        </w:rPr>
      </w:pPr>
      <w:r>
        <w:rPr>
          <w:rStyle w:val="af2"/>
          <w:sz w:val="24"/>
          <w:szCs w:val="24"/>
        </w:rPr>
        <w:footnoteRef/>
      </w:r>
      <w:r>
        <w:rPr>
          <w:sz w:val="24"/>
          <w:szCs w:val="24"/>
        </w:rPr>
        <w:t xml:space="preserve"> Список оформляется строго в соответствии с образцом оформления, приведенном в Методических указаниях по выполнению контрольной работы.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lvl>
    <w:lvl w:ilvl="1" w:tplc="04190019">
      <w:start w:val="1"/>
      <w:numFmt w:val="lowerLetter"/>
      <w:lvlText w:val="%2."/>
      <w:lvlJc w:val="left"/>
      <w:pPr>
        <w:ind w:left="10577" w:hanging="360"/>
      </w:pPr>
    </w:lvl>
    <w:lvl w:ilvl="2" w:tplc="0419001B">
      <w:start w:val="1"/>
      <w:numFmt w:val="lowerRoman"/>
      <w:lvlText w:val="%3."/>
      <w:lvlJc w:val="right"/>
      <w:pPr>
        <w:ind w:left="11297" w:hanging="180"/>
      </w:pPr>
    </w:lvl>
    <w:lvl w:ilvl="3" w:tplc="0419000F">
      <w:start w:val="1"/>
      <w:numFmt w:val="decimal"/>
      <w:lvlText w:val="%4."/>
      <w:lvlJc w:val="left"/>
      <w:pPr>
        <w:ind w:left="12017" w:hanging="360"/>
      </w:pPr>
    </w:lvl>
    <w:lvl w:ilvl="4" w:tplc="04190019">
      <w:start w:val="1"/>
      <w:numFmt w:val="lowerLetter"/>
      <w:lvlText w:val="%5."/>
      <w:lvlJc w:val="left"/>
      <w:pPr>
        <w:ind w:left="12737" w:hanging="360"/>
      </w:pPr>
    </w:lvl>
    <w:lvl w:ilvl="5" w:tplc="0419001B">
      <w:start w:val="1"/>
      <w:numFmt w:val="lowerRoman"/>
      <w:lvlText w:val="%6."/>
      <w:lvlJc w:val="right"/>
      <w:pPr>
        <w:ind w:left="13457" w:hanging="180"/>
      </w:pPr>
    </w:lvl>
    <w:lvl w:ilvl="6" w:tplc="0419000F">
      <w:start w:val="1"/>
      <w:numFmt w:val="decimal"/>
      <w:lvlText w:val="%7."/>
      <w:lvlJc w:val="left"/>
      <w:pPr>
        <w:ind w:left="14177" w:hanging="360"/>
      </w:pPr>
    </w:lvl>
    <w:lvl w:ilvl="7" w:tplc="04190019">
      <w:start w:val="1"/>
      <w:numFmt w:val="lowerLetter"/>
      <w:lvlText w:val="%8."/>
      <w:lvlJc w:val="left"/>
      <w:pPr>
        <w:ind w:left="14897" w:hanging="360"/>
      </w:pPr>
    </w:lvl>
    <w:lvl w:ilvl="8" w:tplc="0419001B">
      <w:start w:val="1"/>
      <w:numFmt w:val="lowerRoman"/>
      <w:lvlText w:val="%9."/>
      <w:lvlJc w:val="right"/>
      <w:pPr>
        <w:ind w:left="15617" w:hanging="180"/>
      </w:pPr>
    </w:lvl>
  </w:abstractNum>
  <w:abstractNum w:abstractNumId="1">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FE414B"/>
    <w:multiLevelType w:val="hybridMultilevel"/>
    <w:tmpl w:val="2F4283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B3145D"/>
    <w:multiLevelType w:val="hybridMultilevel"/>
    <w:tmpl w:val="FB7A28EE"/>
    <w:lvl w:ilvl="0" w:tplc="BA8E4D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F773E5D"/>
    <w:multiLevelType w:val="hybridMultilevel"/>
    <w:tmpl w:val="CBA27E30"/>
    <w:lvl w:ilvl="0" w:tplc="3808D616">
      <w:start w:val="1"/>
      <w:numFmt w:val="decimal"/>
      <w:lvlText w:val="%1)"/>
      <w:lvlJc w:val="left"/>
      <w:pPr>
        <w:ind w:left="1834" w:hanging="1050"/>
      </w:pPr>
    </w:lvl>
    <w:lvl w:ilvl="1" w:tplc="04190019">
      <w:start w:val="1"/>
      <w:numFmt w:val="lowerLetter"/>
      <w:lvlText w:val="%2."/>
      <w:lvlJc w:val="left"/>
      <w:pPr>
        <w:ind w:left="1864" w:hanging="360"/>
      </w:pPr>
    </w:lvl>
    <w:lvl w:ilvl="2" w:tplc="0419001B">
      <w:start w:val="1"/>
      <w:numFmt w:val="lowerRoman"/>
      <w:lvlText w:val="%3."/>
      <w:lvlJc w:val="right"/>
      <w:pPr>
        <w:ind w:left="2584" w:hanging="180"/>
      </w:pPr>
    </w:lvl>
    <w:lvl w:ilvl="3" w:tplc="0419000F">
      <w:start w:val="1"/>
      <w:numFmt w:val="decimal"/>
      <w:lvlText w:val="%4."/>
      <w:lvlJc w:val="left"/>
      <w:pPr>
        <w:ind w:left="3304" w:hanging="360"/>
      </w:pPr>
    </w:lvl>
    <w:lvl w:ilvl="4" w:tplc="04190019">
      <w:start w:val="1"/>
      <w:numFmt w:val="lowerLetter"/>
      <w:lvlText w:val="%5."/>
      <w:lvlJc w:val="left"/>
      <w:pPr>
        <w:ind w:left="4024" w:hanging="360"/>
      </w:pPr>
    </w:lvl>
    <w:lvl w:ilvl="5" w:tplc="0419001B">
      <w:start w:val="1"/>
      <w:numFmt w:val="lowerRoman"/>
      <w:lvlText w:val="%6."/>
      <w:lvlJc w:val="right"/>
      <w:pPr>
        <w:ind w:left="4744" w:hanging="180"/>
      </w:pPr>
    </w:lvl>
    <w:lvl w:ilvl="6" w:tplc="0419000F">
      <w:start w:val="1"/>
      <w:numFmt w:val="decimal"/>
      <w:lvlText w:val="%7."/>
      <w:lvlJc w:val="left"/>
      <w:pPr>
        <w:ind w:left="5464" w:hanging="360"/>
      </w:pPr>
    </w:lvl>
    <w:lvl w:ilvl="7" w:tplc="04190019">
      <w:start w:val="1"/>
      <w:numFmt w:val="lowerLetter"/>
      <w:lvlText w:val="%8."/>
      <w:lvlJc w:val="left"/>
      <w:pPr>
        <w:ind w:left="6184" w:hanging="360"/>
      </w:pPr>
    </w:lvl>
    <w:lvl w:ilvl="8" w:tplc="0419001B">
      <w:start w:val="1"/>
      <w:numFmt w:val="lowerRoman"/>
      <w:lvlText w:val="%9."/>
      <w:lvlJc w:val="right"/>
      <w:pPr>
        <w:ind w:left="6904" w:hanging="180"/>
      </w:pPr>
    </w:lvl>
  </w:abstractNum>
  <w:abstractNum w:abstractNumId="18">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93238E"/>
    <w:multiLevelType w:val="hybridMultilevel"/>
    <w:tmpl w:val="7ED412B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8F64A60"/>
    <w:multiLevelType w:val="hybridMultilevel"/>
    <w:tmpl w:val="ED28D80E"/>
    <w:lvl w:ilvl="0" w:tplc="C7CA4DAA">
      <w:start w:val="1"/>
      <w:numFmt w:val="decimal"/>
      <w:lvlText w:val="%1."/>
      <w:lvlJc w:val="left"/>
      <w:pPr>
        <w:ind w:left="1069" w:hanging="360"/>
      </w:pPr>
      <w:rPr>
        <w:rFonts w:eastAsiaTheme="minorEastAsia"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4"/>
  </w:num>
  <w:num w:numId="3">
    <w:abstractNumId w:val="13"/>
  </w:num>
  <w:num w:numId="4">
    <w:abstractNumId w:val="1"/>
  </w:num>
  <w:num w:numId="5">
    <w:abstractNumId w:val="21"/>
  </w:num>
  <w:num w:numId="6">
    <w:abstractNumId w:val="3"/>
  </w:num>
  <w:num w:numId="7">
    <w:abstractNumId w:val="26"/>
  </w:num>
  <w:num w:numId="8">
    <w:abstractNumId w:val="30"/>
  </w:num>
  <w:num w:numId="9">
    <w:abstractNumId w:val="6"/>
  </w:num>
  <w:num w:numId="10">
    <w:abstractNumId w:val="18"/>
  </w:num>
  <w:num w:numId="11">
    <w:abstractNumId w:val="9"/>
  </w:num>
  <w:num w:numId="12">
    <w:abstractNumId w:val="19"/>
  </w:num>
  <w:num w:numId="13">
    <w:abstractNumId w:val="35"/>
  </w:num>
  <w:num w:numId="14">
    <w:abstractNumId w:val="33"/>
  </w:num>
  <w:num w:numId="15">
    <w:abstractNumId w:val="10"/>
  </w:num>
  <w:num w:numId="16">
    <w:abstractNumId w:val="24"/>
  </w:num>
  <w:num w:numId="17">
    <w:abstractNumId w:val="16"/>
  </w:num>
  <w:num w:numId="18">
    <w:abstractNumId w:val="7"/>
  </w:num>
  <w:num w:numId="19">
    <w:abstractNumId w:val="11"/>
  </w:num>
  <w:num w:numId="20">
    <w:abstractNumId w:val="8"/>
  </w:num>
  <w:num w:numId="21">
    <w:abstractNumId w:val="14"/>
  </w:num>
  <w:num w:numId="22">
    <w:abstractNumId w:val="27"/>
  </w:num>
  <w:num w:numId="23">
    <w:abstractNumId w:val="28"/>
  </w:num>
  <w:num w:numId="24">
    <w:abstractNumId w:val="29"/>
  </w:num>
  <w:num w:numId="25">
    <w:abstractNumId w:val="15"/>
  </w:num>
  <w:num w:numId="26">
    <w:abstractNumId w:val="23"/>
  </w:num>
  <w:num w:numId="27">
    <w:abstractNumId w:val="4"/>
  </w:num>
  <w:num w:numId="28">
    <w:abstractNumId w:val="31"/>
  </w:num>
  <w:num w:numId="29">
    <w:abstractNumId w:val="2"/>
  </w:num>
  <w:num w:numId="30">
    <w:abstractNumId w:val="25"/>
  </w:num>
  <w:num w:numId="31">
    <w:abstractNumId w:val="12"/>
  </w:num>
  <w:num w:numId="32">
    <w:abstractNumId w:val="32"/>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41AD"/>
    <w:rsid w:val="000250F5"/>
    <w:rsid w:val="00025965"/>
    <w:rsid w:val="0007416A"/>
    <w:rsid w:val="00101FB2"/>
    <w:rsid w:val="00114853"/>
    <w:rsid w:val="00156F11"/>
    <w:rsid w:val="001845EE"/>
    <w:rsid w:val="001E2A9A"/>
    <w:rsid w:val="001E7307"/>
    <w:rsid w:val="002033D6"/>
    <w:rsid w:val="002508B1"/>
    <w:rsid w:val="002523D7"/>
    <w:rsid w:val="0029638C"/>
    <w:rsid w:val="00300A46"/>
    <w:rsid w:val="00320BA6"/>
    <w:rsid w:val="003503D2"/>
    <w:rsid w:val="003A1F16"/>
    <w:rsid w:val="003A3FCC"/>
    <w:rsid w:val="0040765F"/>
    <w:rsid w:val="00465865"/>
    <w:rsid w:val="005012A6"/>
    <w:rsid w:val="0052018D"/>
    <w:rsid w:val="0053398C"/>
    <w:rsid w:val="005355EF"/>
    <w:rsid w:val="00544F87"/>
    <w:rsid w:val="005B6044"/>
    <w:rsid w:val="00624AC4"/>
    <w:rsid w:val="00626A19"/>
    <w:rsid w:val="00647197"/>
    <w:rsid w:val="006D134A"/>
    <w:rsid w:val="007055FD"/>
    <w:rsid w:val="00752F8B"/>
    <w:rsid w:val="007573EB"/>
    <w:rsid w:val="00796042"/>
    <w:rsid w:val="00860CC9"/>
    <w:rsid w:val="008A1491"/>
    <w:rsid w:val="008B1C64"/>
    <w:rsid w:val="008F604A"/>
    <w:rsid w:val="00995880"/>
    <w:rsid w:val="009A2516"/>
    <w:rsid w:val="009D0A0E"/>
    <w:rsid w:val="00AA6B13"/>
    <w:rsid w:val="00AB0231"/>
    <w:rsid w:val="00B348D3"/>
    <w:rsid w:val="00B407AA"/>
    <w:rsid w:val="00B507B5"/>
    <w:rsid w:val="00B52A03"/>
    <w:rsid w:val="00B7373E"/>
    <w:rsid w:val="00BC405E"/>
    <w:rsid w:val="00BD67F2"/>
    <w:rsid w:val="00C1622F"/>
    <w:rsid w:val="00C206AE"/>
    <w:rsid w:val="00C61948"/>
    <w:rsid w:val="00C64CBB"/>
    <w:rsid w:val="00C82A97"/>
    <w:rsid w:val="00C94F62"/>
    <w:rsid w:val="00C97303"/>
    <w:rsid w:val="00CD4715"/>
    <w:rsid w:val="00CE4932"/>
    <w:rsid w:val="00D241F8"/>
    <w:rsid w:val="00D61244"/>
    <w:rsid w:val="00D75BB5"/>
    <w:rsid w:val="00E32FE1"/>
    <w:rsid w:val="00E70202"/>
    <w:rsid w:val="00EC26CC"/>
    <w:rsid w:val="00F810A8"/>
    <w:rsid w:val="00FB7297"/>
    <w:rsid w:val="00FC043E"/>
    <w:rsid w:val="00FC4869"/>
    <w:rsid w:val="00FC7B7C"/>
    <w:rsid w:val="00FE6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B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 w:type="paragraph" w:styleId="af0">
    <w:name w:val="footnote text"/>
    <w:basedOn w:val="a"/>
    <w:link w:val="af1"/>
    <w:uiPriority w:val="99"/>
    <w:semiHidden/>
    <w:unhideWhenUsed/>
    <w:rsid w:val="00BC405E"/>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uiPriority w:val="99"/>
    <w:semiHidden/>
    <w:rsid w:val="00BC405E"/>
    <w:rPr>
      <w:rFonts w:ascii="Times New Roman" w:eastAsia="Times New Roman" w:hAnsi="Times New Roman" w:cs="Times New Roman"/>
      <w:sz w:val="20"/>
      <w:szCs w:val="20"/>
    </w:rPr>
  </w:style>
  <w:style w:type="character" w:styleId="af2">
    <w:name w:val="footnote reference"/>
    <w:basedOn w:val="a0"/>
    <w:uiPriority w:val="99"/>
    <w:semiHidden/>
    <w:unhideWhenUsed/>
    <w:rsid w:val="00BC405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305477">
      <w:bodyDiv w:val="1"/>
      <w:marLeft w:val="0"/>
      <w:marRight w:val="0"/>
      <w:marTop w:val="0"/>
      <w:marBottom w:val="0"/>
      <w:divBdr>
        <w:top w:val="none" w:sz="0" w:space="0" w:color="auto"/>
        <w:left w:val="none" w:sz="0" w:space="0" w:color="auto"/>
        <w:bottom w:val="none" w:sz="0" w:space="0" w:color="auto"/>
        <w:right w:val="none" w:sz="0" w:space="0" w:color="auto"/>
      </w:divBdr>
    </w:div>
    <w:div w:id="1371345147">
      <w:bodyDiv w:val="1"/>
      <w:marLeft w:val="0"/>
      <w:marRight w:val="0"/>
      <w:marTop w:val="0"/>
      <w:marBottom w:val="0"/>
      <w:divBdr>
        <w:top w:val="none" w:sz="0" w:space="0" w:color="auto"/>
        <w:left w:val="none" w:sz="0" w:space="0" w:color="auto"/>
        <w:bottom w:val="none" w:sz="0" w:space="0" w:color="auto"/>
        <w:right w:val="none" w:sz="0" w:space="0" w:color="auto"/>
      </w:divBdr>
    </w:div>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br.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E4F61-B8D4-4BE9-8052-6F037EB2B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2493</Words>
  <Characters>14212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15</cp:revision>
  <dcterms:created xsi:type="dcterms:W3CDTF">2017-09-13T08:34:00Z</dcterms:created>
  <dcterms:modified xsi:type="dcterms:W3CDTF">2024-07-29T20:32:00Z</dcterms:modified>
</cp:coreProperties>
</file>